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29BF0" w14:textId="63AF79FB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 #</w:t>
      </w:r>
      <w:r w:rsidR="00446998">
        <w:rPr>
          <w:rFonts w:eastAsiaTheme="minorEastAsia"/>
          <w:sz w:val="22"/>
          <w:szCs w:val="22"/>
          <w:lang w:eastAsia="zh-TW"/>
        </w:rPr>
        <w:t>10</w:t>
      </w:r>
      <w:r w:rsidR="002A128D">
        <w:rPr>
          <w:rFonts w:eastAsiaTheme="minorEastAsia"/>
          <w:sz w:val="22"/>
          <w:szCs w:val="22"/>
          <w:lang w:eastAsia="zh-TW"/>
        </w:rPr>
        <w:t>4</w:t>
      </w:r>
      <w:r w:rsidR="008A0986">
        <w:rPr>
          <w:rFonts w:eastAsiaTheme="minorEastAsia"/>
          <w:sz w:val="22"/>
          <w:szCs w:val="22"/>
          <w:lang w:eastAsia="zh-TW"/>
        </w:rPr>
        <w:t>bis</w:t>
      </w:r>
      <w:r w:rsidR="005D6027">
        <w:rPr>
          <w:rFonts w:eastAsiaTheme="minorEastAsia"/>
          <w:sz w:val="22"/>
          <w:szCs w:val="22"/>
          <w:lang w:eastAsia="zh-TW"/>
        </w:rPr>
        <w:t>-e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24152" w:rsidRPr="006D576A">
        <w:rPr>
          <w:rFonts w:eastAsiaTheme="minorEastAsia"/>
          <w:sz w:val="22"/>
          <w:szCs w:val="22"/>
          <w:lang w:eastAsia="zh-TW"/>
        </w:rPr>
        <w:t>R1-</w:t>
      </w:r>
      <w:r w:rsidR="00446998">
        <w:rPr>
          <w:rFonts w:eastAsiaTheme="minorEastAsia"/>
          <w:sz w:val="22"/>
          <w:szCs w:val="22"/>
          <w:lang w:eastAsia="zh-TW"/>
        </w:rPr>
        <w:t>2</w:t>
      </w:r>
      <w:r w:rsidR="002A128D">
        <w:rPr>
          <w:rFonts w:eastAsiaTheme="minorEastAsia"/>
          <w:sz w:val="22"/>
          <w:szCs w:val="22"/>
          <w:lang w:eastAsia="zh-TW"/>
        </w:rPr>
        <w:t>10</w:t>
      </w:r>
      <w:r w:rsidR="00001590">
        <w:rPr>
          <w:rFonts w:eastAsiaTheme="minorEastAsia"/>
          <w:sz w:val="22"/>
          <w:szCs w:val="22"/>
          <w:lang w:eastAsia="zh-TW"/>
        </w:rPr>
        <w:t>2735</w:t>
      </w:r>
    </w:p>
    <w:p w14:paraId="79EA1028" w14:textId="4A141C9A" w:rsidR="007A37AF" w:rsidRPr="00923925" w:rsidRDefault="00923925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e-Meeting, </w:t>
      </w:r>
      <w:r w:rsidR="008A0986">
        <w:rPr>
          <w:rFonts w:ascii="Arial" w:eastAsia="MS Mincho" w:hAnsi="Arial" w:cs="Arial"/>
          <w:b/>
          <w:bCs/>
          <w:sz w:val="22"/>
          <w:szCs w:val="16"/>
          <w:lang w:eastAsia="ja-JP"/>
        </w:rPr>
        <w:t>April</w:t>
      </w: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</w:t>
      </w:r>
      <w:r w:rsidR="008A0986">
        <w:rPr>
          <w:rFonts w:ascii="Arial" w:eastAsia="MS Mincho" w:hAnsi="Arial" w:cs="Arial"/>
          <w:b/>
          <w:bCs/>
          <w:sz w:val="22"/>
          <w:szCs w:val="16"/>
          <w:lang w:eastAsia="ja-JP"/>
        </w:rPr>
        <w:t>12</w:t>
      </w:r>
      <w:r w:rsidRPr="00923925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</w:t>
      </w:r>
      <w:r w:rsidR="008A0986">
        <w:rPr>
          <w:rFonts w:ascii="Arial" w:eastAsia="MS Mincho" w:hAnsi="Arial" w:cs="Arial"/>
          <w:b/>
          <w:bCs/>
          <w:sz w:val="22"/>
          <w:szCs w:val="16"/>
          <w:lang w:eastAsia="ja-JP"/>
        </w:rPr>
        <w:t>April</w:t>
      </w:r>
      <w:r w:rsidR="002A128D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</w:t>
      </w:r>
      <w:r w:rsidR="00001590">
        <w:rPr>
          <w:rFonts w:ascii="Arial" w:eastAsia="MS Mincho" w:hAnsi="Arial" w:cs="Arial"/>
          <w:b/>
          <w:bCs/>
          <w:sz w:val="22"/>
          <w:szCs w:val="16"/>
          <w:lang w:eastAsia="ja-JP"/>
        </w:rPr>
        <w:t>20</w:t>
      </w:r>
      <w:r w:rsidRPr="00923925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>, 202</w:t>
      </w:r>
      <w:r w:rsidR="002A128D">
        <w:rPr>
          <w:rFonts w:ascii="Arial" w:eastAsia="MS Mincho" w:hAnsi="Arial" w:cs="Arial"/>
          <w:b/>
          <w:bCs/>
          <w:sz w:val="22"/>
          <w:szCs w:val="16"/>
          <w:lang w:eastAsia="ja-JP"/>
        </w:rPr>
        <w:t>1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787851E6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  <w:t>Asia Pacific Telecom</w:t>
      </w:r>
      <w:r w:rsidR="002A128D">
        <w:rPr>
          <w:rFonts w:eastAsiaTheme="minorEastAsia"/>
          <w:sz w:val="22"/>
          <w:szCs w:val="22"/>
          <w:lang w:eastAsia="zh-TW"/>
        </w:rPr>
        <w:t>, FGI</w:t>
      </w:r>
    </w:p>
    <w:p w14:paraId="49060C70" w14:textId="7FEA05B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923925">
        <w:rPr>
          <w:rFonts w:eastAsiaTheme="minorEastAsia"/>
          <w:sz w:val="22"/>
          <w:szCs w:val="22"/>
          <w:lang w:eastAsia="zh-TW"/>
        </w:rPr>
        <w:t xml:space="preserve">Discussion on </w:t>
      </w:r>
      <w:r w:rsidR="00001590">
        <w:rPr>
          <w:rFonts w:eastAsiaTheme="minorEastAsia"/>
          <w:sz w:val="22"/>
          <w:szCs w:val="22"/>
          <w:lang w:eastAsia="zh-TW"/>
        </w:rPr>
        <w:t>aspects related to duplex operation</w:t>
      </w:r>
    </w:p>
    <w:p w14:paraId="0817FC22" w14:textId="32DEE590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923925">
        <w:rPr>
          <w:rFonts w:eastAsiaTheme="minorEastAsia"/>
          <w:sz w:val="22"/>
          <w:szCs w:val="22"/>
          <w:lang w:eastAsia="zh-TW"/>
        </w:rPr>
        <w:t>8.</w:t>
      </w:r>
      <w:r w:rsidR="000B75A1">
        <w:rPr>
          <w:rFonts w:eastAsiaTheme="minorEastAsia"/>
          <w:sz w:val="22"/>
          <w:szCs w:val="22"/>
          <w:lang w:eastAsia="zh-TW"/>
        </w:rPr>
        <w:t>6</w:t>
      </w:r>
      <w:r w:rsidR="00923925">
        <w:rPr>
          <w:rFonts w:eastAsiaTheme="minorEastAsia"/>
          <w:sz w:val="22"/>
          <w:szCs w:val="22"/>
          <w:lang w:eastAsia="zh-TW"/>
        </w:rPr>
        <w:t>.1</w:t>
      </w:r>
      <w:r w:rsidR="00001590">
        <w:rPr>
          <w:rFonts w:eastAsiaTheme="minorEastAsia"/>
          <w:sz w:val="22"/>
          <w:szCs w:val="22"/>
          <w:lang w:eastAsia="zh-TW"/>
        </w:rPr>
        <w:t>.3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2880D35F" w14:textId="77777777" w:rsidR="001E10F3" w:rsidRDefault="001E10F3" w:rsidP="00BD5E67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392B118B" w14:textId="2715A76F" w:rsidR="00281CFF" w:rsidRPr="00913D6A" w:rsidRDefault="00CE5091" w:rsidP="00913D6A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Times New Roman" w:hAnsi="Times New Roman" w:cs="Times New Roman" w:hint="eastAsia"/>
          <w:sz w:val="22"/>
          <w:szCs w:val="22"/>
          <w:lang w:eastAsia="zh-TW"/>
        </w:rPr>
      </w:pPr>
      <w:r w:rsidRPr="00913D6A">
        <w:rPr>
          <w:rFonts w:ascii="Times New Roman" w:hAnsi="Times New Roman" w:cs="Times New Roman"/>
          <w:sz w:val="22"/>
          <w:szCs w:val="22"/>
          <w:lang w:eastAsia="zh-TW"/>
        </w:rPr>
        <w:t xml:space="preserve">In </w:t>
      </w:r>
      <w:r w:rsidR="00281CFF" w:rsidRPr="00913D6A">
        <w:rPr>
          <w:rFonts w:ascii="Times New Roman" w:hAnsi="Times New Roman" w:cs="Times New Roman"/>
          <w:sz w:val="22"/>
          <w:szCs w:val="22"/>
          <w:lang w:eastAsia="zh-TW"/>
        </w:rPr>
        <w:t>RAN1#104e, some agreements related to HD-FDD were made as follows:</w:t>
      </w:r>
    </w:p>
    <w:p w14:paraId="71275CCE" w14:textId="5669F00D" w:rsidR="00281CFF" w:rsidRPr="00913D6A" w:rsidRDefault="00281CFF" w:rsidP="00281CFF">
      <w:pPr>
        <w:rPr>
          <w:rFonts w:ascii="Times New Roman" w:hAnsi="Times New Roman" w:cs="Times New Roman"/>
          <w:sz w:val="22"/>
          <w:szCs w:val="22"/>
          <w:lang w:eastAsia="x-none"/>
        </w:rPr>
      </w:pPr>
      <w:r w:rsidRPr="00913D6A">
        <w:rPr>
          <w:rFonts w:ascii="Times New Roman" w:hAnsi="Times New Roman" w:cs="Times New Roman"/>
          <w:sz w:val="22"/>
          <w:szCs w:val="22"/>
          <w:highlight w:val="green"/>
          <w:lang w:eastAsia="x-none"/>
        </w:rPr>
        <w:t>Agreements:</w:t>
      </w:r>
    </w:p>
    <w:p w14:paraId="0E2048CB" w14:textId="77777777" w:rsidR="00281CFF" w:rsidRPr="00913D6A" w:rsidRDefault="00281CFF" w:rsidP="00281CFF">
      <w:pPr>
        <w:pStyle w:val="a6"/>
        <w:numPr>
          <w:ilvl w:val="0"/>
          <w:numId w:val="19"/>
        </w:numPr>
        <w:spacing w:line="252" w:lineRule="auto"/>
        <w:rPr>
          <w:rFonts w:ascii="Times New Roman" w:hAnsi="Times New Roman"/>
          <w:sz w:val="22"/>
          <w:szCs w:val="22"/>
        </w:rPr>
      </w:pPr>
      <w:r w:rsidRPr="00913D6A">
        <w:rPr>
          <w:rFonts w:ascii="Times New Roman" w:hAnsi="Times New Roman"/>
          <w:sz w:val="22"/>
          <w:szCs w:val="22"/>
        </w:rPr>
        <w:t>For HD-FDD, for cases (if any) where collision handling needs to be specified, then the existing collision handling principles in Rel-15/16 NR for operation on a single carrier /single cell in unpaired spectrum are used as a starting point if deemed applicable.</w:t>
      </w:r>
    </w:p>
    <w:p w14:paraId="07955443" w14:textId="77777777" w:rsidR="00281CFF" w:rsidRPr="00913D6A" w:rsidRDefault="00281CFF" w:rsidP="00281CFF">
      <w:pPr>
        <w:rPr>
          <w:rFonts w:ascii="Times New Roman" w:hAnsi="Times New Roman" w:cs="Times New Roman"/>
          <w:sz w:val="22"/>
          <w:szCs w:val="22"/>
        </w:rPr>
      </w:pPr>
      <w:r w:rsidRPr="00913D6A">
        <w:rPr>
          <w:rFonts w:ascii="Times New Roman" w:hAnsi="Times New Roman" w:cs="Times New Roman"/>
          <w:sz w:val="22"/>
          <w:szCs w:val="22"/>
          <w:highlight w:val="green"/>
        </w:rPr>
        <w:t>Agreements</w:t>
      </w:r>
      <w:r w:rsidRPr="00913D6A">
        <w:rPr>
          <w:rFonts w:ascii="Times New Roman" w:hAnsi="Times New Roman" w:cs="Times New Roman"/>
          <w:sz w:val="22"/>
          <w:szCs w:val="22"/>
        </w:rPr>
        <w:t>:</w:t>
      </w:r>
    </w:p>
    <w:p w14:paraId="06CE50E1" w14:textId="77777777" w:rsidR="00281CFF" w:rsidRPr="00913D6A" w:rsidRDefault="00281CFF" w:rsidP="00281CFF">
      <w:pPr>
        <w:pStyle w:val="a6"/>
        <w:numPr>
          <w:ilvl w:val="0"/>
          <w:numId w:val="20"/>
        </w:numPr>
        <w:spacing w:before="40" w:line="252" w:lineRule="auto"/>
        <w:jc w:val="both"/>
        <w:rPr>
          <w:rFonts w:ascii="Times New Roman" w:hAnsi="Times New Roman"/>
          <w:sz w:val="22"/>
          <w:szCs w:val="22"/>
        </w:rPr>
      </w:pPr>
      <w:r w:rsidRPr="00913D6A">
        <w:rPr>
          <w:rFonts w:ascii="Times New Roman" w:hAnsi="Times New Roman"/>
          <w:sz w:val="22"/>
          <w:szCs w:val="22"/>
        </w:rPr>
        <w:t>(Working assumption) For HD-FDD switching time, reuse existing switching times for UE not capable of full duplex in TS 38.211, Table 4.3.2-3.</w:t>
      </w:r>
    </w:p>
    <w:p w14:paraId="3401869B" w14:textId="77777777" w:rsidR="00281CFF" w:rsidRPr="00913D6A" w:rsidRDefault="00281CFF" w:rsidP="00281CFF">
      <w:pPr>
        <w:pStyle w:val="a6"/>
        <w:numPr>
          <w:ilvl w:val="1"/>
          <w:numId w:val="20"/>
        </w:numPr>
        <w:spacing w:line="252" w:lineRule="auto"/>
        <w:rPr>
          <w:rFonts w:ascii="Times New Roman" w:hAnsi="Times New Roman"/>
          <w:sz w:val="22"/>
          <w:szCs w:val="22"/>
        </w:rPr>
      </w:pPr>
      <w:r w:rsidRPr="00913D6A">
        <w:rPr>
          <w:rFonts w:ascii="Times New Roman" w:hAnsi="Times New Roman"/>
          <w:sz w:val="22"/>
          <w:szCs w:val="22"/>
        </w:rPr>
        <w:t>FFS: whether to define the guard times in symbol units</w:t>
      </w:r>
    </w:p>
    <w:p w14:paraId="3995AAFF" w14:textId="77777777" w:rsidR="00281CFF" w:rsidRPr="00913D6A" w:rsidRDefault="00281CFF" w:rsidP="00281CFF">
      <w:pPr>
        <w:pStyle w:val="a6"/>
        <w:numPr>
          <w:ilvl w:val="1"/>
          <w:numId w:val="20"/>
        </w:numPr>
        <w:spacing w:before="40" w:after="0"/>
        <w:jc w:val="both"/>
        <w:rPr>
          <w:rFonts w:ascii="Times New Roman" w:hAnsi="Times New Roman"/>
          <w:sz w:val="22"/>
          <w:szCs w:val="22"/>
        </w:rPr>
      </w:pPr>
      <w:r w:rsidRPr="00913D6A">
        <w:rPr>
          <w:rFonts w:ascii="Times New Roman" w:hAnsi="Times New Roman"/>
          <w:sz w:val="22"/>
          <w:szCs w:val="22"/>
        </w:rPr>
        <w:t>FFS: the switching positions</w:t>
      </w:r>
    </w:p>
    <w:p w14:paraId="3DCDC570" w14:textId="77777777" w:rsidR="00281CFF" w:rsidRPr="00913D6A" w:rsidRDefault="00281CFF" w:rsidP="00281CFF">
      <w:pPr>
        <w:pStyle w:val="a6"/>
        <w:numPr>
          <w:ilvl w:val="0"/>
          <w:numId w:val="20"/>
        </w:numPr>
        <w:spacing w:before="40" w:after="0"/>
        <w:jc w:val="both"/>
        <w:rPr>
          <w:rFonts w:ascii="Times New Roman" w:hAnsi="Times New Roman"/>
          <w:sz w:val="22"/>
          <w:szCs w:val="22"/>
        </w:rPr>
      </w:pPr>
      <w:r w:rsidRPr="00913D6A">
        <w:rPr>
          <w:rFonts w:ascii="Times New Roman" w:hAnsi="Times New Roman"/>
          <w:sz w:val="22"/>
          <w:szCs w:val="22"/>
        </w:rPr>
        <w:t xml:space="preserve">Sending an LS to RAN4 to inform the above working assumption, and to ask for feedback if any </w:t>
      </w:r>
    </w:p>
    <w:p w14:paraId="1A1C3A7F" w14:textId="114AEC52" w:rsidR="00281CFF" w:rsidRPr="00913D6A" w:rsidRDefault="00281CFF" w:rsidP="00281CFF">
      <w:pPr>
        <w:pStyle w:val="a6"/>
        <w:numPr>
          <w:ilvl w:val="1"/>
          <w:numId w:val="20"/>
        </w:numPr>
        <w:spacing w:before="40" w:after="0"/>
        <w:jc w:val="both"/>
        <w:rPr>
          <w:rFonts w:ascii="Times New Roman" w:hAnsi="Times New Roman"/>
          <w:sz w:val="22"/>
          <w:szCs w:val="22"/>
        </w:rPr>
      </w:pPr>
      <w:r w:rsidRPr="00913D6A">
        <w:rPr>
          <w:rFonts w:ascii="Times New Roman" w:hAnsi="Times New Roman"/>
          <w:sz w:val="22"/>
          <w:szCs w:val="22"/>
        </w:rPr>
        <w:t>The LS will not include the two FFS bullets</w:t>
      </w:r>
    </w:p>
    <w:p w14:paraId="1DF6B471" w14:textId="77777777" w:rsidR="00B72EF4" w:rsidRPr="00913D6A" w:rsidRDefault="00B72EF4" w:rsidP="00B72EF4">
      <w:pPr>
        <w:rPr>
          <w:rFonts w:ascii="Times New Roman" w:hAnsi="Times New Roman"/>
          <w:sz w:val="22"/>
          <w:szCs w:val="22"/>
          <w:lang w:val="sv-SE"/>
        </w:rPr>
      </w:pPr>
      <w:r w:rsidRPr="00913D6A">
        <w:rPr>
          <w:rFonts w:ascii="Times New Roman" w:hAnsi="Times New Roman"/>
          <w:sz w:val="22"/>
          <w:szCs w:val="22"/>
          <w:highlight w:val="green"/>
          <w:lang w:val="sv-SE"/>
        </w:rPr>
        <w:t>Agreements:</w:t>
      </w:r>
    </w:p>
    <w:p w14:paraId="1C752733" w14:textId="77777777" w:rsidR="00B72EF4" w:rsidRPr="00913D6A" w:rsidRDefault="00B72EF4" w:rsidP="00B72EF4">
      <w:pPr>
        <w:pStyle w:val="a6"/>
        <w:numPr>
          <w:ilvl w:val="0"/>
          <w:numId w:val="20"/>
        </w:numPr>
        <w:spacing w:line="252" w:lineRule="auto"/>
        <w:rPr>
          <w:rFonts w:ascii="Times New Roman" w:hAnsi="Times New Roman"/>
          <w:sz w:val="22"/>
          <w:szCs w:val="22"/>
          <w:lang w:val="en-US"/>
        </w:rPr>
      </w:pPr>
      <w:r w:rsidRPr="00913D6A">
        <w:rPr>
          <w:rFonts w:ascii="Times New Roman" w:hAnsi="Times New Roman"/>
          <w:sz w:val="22"/>
          <w:szCs w:val="22"/>
        </w:rPr>
        <w:t xml:space="preserve">For HD-FDD operation for </w:t>
      </w:r>
      <w:proofErr w:type="spellStart"/>
      <w:r w:rsidRPr="00913D6A">
        <w:rPr>
          <w:rFonts w:ascii="Times New Roman" w:hAnsi="Times New Roman"/>
          <w:sz w:val="22"/>
          <w:szCs w:val="22"/>
        </w:rPr>
        <w:t>RedCap</w:t>
      </w:r>
      <w:proofErr w:type="spellEnd"/>
      <w:r w:rsidRPr="00913D6A">
        <w:rPr>
          <w:rFonts w:ascii="Times New Roman" w:hAnsi="Times New Roman"/>
          <w:sz w:val="22"/>
          <w:szCs w:val="22"/>
        </w:rPr>
        <w:t xml:space="preserve"> UEs,</w:t>
      </w:r>
      <w:r w:rsidRPr="00913D6A">
        <w:rPr>
          <w:rFonts w:ascii="Times New Roman" w:hAnsi="Times New Roman"/>
          <w:strike/>
          <w:color w:val="FF0000"/>
          <w:sz w:val="22"/>
          <w:szCs w:val="22"/>
        </w:rPr>
        <w:t xml:space="preserve"> consider at least the following DL/UL collision cases </w:t>
      </w:r>
      <w:r w:rsidRPr="00913D6A">
        <w:rPr>
          <w:rFonts w:ascii="Times New Roman" w:hAnsi="Times New Roman"/>
          <w:color w:val="FF0000"/>
          <w:sz w:val="22"/>
          <w:szCs w:val="22"/>
        </w:rPr>
        <w:t>collisions may be addressed or alleviated with proper scheduling. The following cases of potential collisions can be further studied to see if any change to the current specs is necessary:</w:t>
      </w:r>
    </w:p>
    <w:p w14:paraId="556D8254" w14:textId="77777777" w:rsidR="00B72EF4" w:rsidRPr="00913D6A" w:rsidRDefault="00B72EF4" w:rsidP="00B72EF4">
      <w:pPr>
        <w:pStyle w:val="a6"/>
        <w:numPr>
          <w:ilvl w:val="1"/>
          <w:numId w:val="20"/>
        </w:numPr>
        <w:spacing w:line="252" w:lineRule="auto"/>
        <w:rPr>
          <w:rFonts w:ascii="Times New Roman" w:hAnsi="Times New Roman"/>
          <w:sz w:val="22"/>
          <w:szCs w:val="22"/>
          <w:lang w:eastAsia="en-US"/>
        </w:rPr>
      </w:pPr>
      <w:r w:rsidRPr="00913D6A">
        <w:rPr>
          <w:rFonts w:ascii="Times New Roman" w:hAnsi="Times New Roman"/>
          <w:sz w:val="22"/>
          <w:szCs w:val="22"/>
          <w:lang w:eastAsia="en-US"/>
        </w:rPr>
        <w:t>Case 1: Dynamically scheduled DL reception vs. semi-statically configured UL transmission</w:t>
      </w:r>
    </w:p>
    <w:p w14:paraId="652DB032" w14:textId="77777777" w:rsidR="00B72EF4" w:rsidRPr="00913D6A" w:rsidRDefault="00B72EF4" w:rsidP="00B72EF4">
      <w:pPr>
        <w:pStyle w:val="a6"/>
        <w:numPr>
          <w:ilvl w:val="2"/>
          <w:numId w:val="20"/>
        </w:numPr>
        <w:spacing w:line="252" w:lineRule="auto"/>
        <w:rPr>
          <w:rFonts w:ascii="Times New Roman" w:hAnsi="Times New Roman"/>
          <w:sz w:val="22"/>
          <w:szCs w:val="22"/>
          <w:lang w:eastAsia="en-US"/>
        </w:rPr>
      </w:pPr>
      <w:r w:rsidRPr="00913D6A">
        <w:rPr>
          <w:rFonts w:ascii="Times New Roman" w:hAnsi="Times New Roman"/>
          <w:sz w:val="22"/>
          <w:szCs w:val="22"/>
        </w:rPr>
        <w:t xml:space="preserve">e.g., dynamic PDSCH or CSI-RS collides with configured SRS, PUCCH, </w:t>
      </w:r>
      <w:r w:rsidRPr="00913D6A">
        <w:rPr>
          <w:rFonts w:ascii="Times New Roman" w:hAnsi="Times New Roman"/>
          <w:color w:val="7030A0"/>
          <w:sz w:val="22"/>
          <w:szCs w:val="22"/>
        </w:rPr>
        <w:t xml:space="preserve">or </w:t>
      </w:r>
      <w:r w:rsidRPr="00913D6A">
        <w:rPr>
          <w:rFonts w:ascii="Times New Roman" w:hAnsi="Times New Roman"/>
          <w:sz w:val="22"/>
          <w:szCs w:val="22"/>
        </w:rPr>
        <w:t>CG PUSCH</w:t>
      </w:r>
      <w:r w:rsidRPr="00913D6A">
        <w:rPr>
          <w:rFonts w:ascii="Times New Roman" w:hAnsi="Times New Roman"/>
          <w:strike/>
          <w:color w:val="7030A0"/>
          <w:sz w:val="22"/>
          <w:szCs w:val="22"/>
        </w:rPr>
        <w:t>, or RO</w:t>
      </w:r>
    </w:p>
    <w:p w14:paraId="24CD6CA5" w14:textId="77777777" w:rsidR="00B72EF4" w:rsidRPr="00913D6A" w:rsidRDefault="00B72EF4" w:rsidP="00B72EF4">
      <w:pPr>
        <w:pStyle w:val="a6"/>
        <w:numPr>
          <w:ilvl w:val="1"/>
          <w:numId w:val="20"/>
        </w:numPr>
        <w:spacing w:line="252" w:lineRule="auto"/>
        <w:rPr>
          <w:rFonts w:ascii="Times New Roman" w:hAnsi="Times New Roman"/>
          <w:sz w:val="22"/>
          <w:szCs w:val="22"/>
          <w:lang w:eastAsia="en-US"/>
        </w:rPr>
      </w:pPr>
      <w:r w:rsidRPr="00913D6A">
        <w:rPr>
          <w:rFonts w:ascii="Times New Roman" w:hAnsi="Times New Roman"/>
          <w:sz w:val="22"/>
          <w:szCs w:val="22"/>
          <w:lang w:eastAsia="en-US"/>
        </w:rPr>
        <w:t xml:space="preserve">Case 2: </w:t>
      </w:r>
      <w:r w:rsidRPr="00913D6A">
        <w:rPr>
          <w:rFonts w:ascii="Times New Roman" w:hAnsi="Times New Roman"/>
          <w:sz w:val="22"/>
          <w:szCs w:val="22"/>
        </w:rPr>
        <w:t>Semi-statically configured DL reception vs. dynamically scheduled UL transmission</w:t>
      </w:r>
    </w:p>
    <w:p w14:paraId="77CDC0CB" w14:textId="77777777" w:rsidR="00B72EF4" w:rsidRPr="00913D6A" w:rsidRDefault="00B72EF4" w:rsidP="00B72EF4">
      <w:pPr>
        <w:pStyle w:val="a6"/>
        <w:numPr>
          <w:ilvl w:val="2"/>
          <w:numId w:val="20"/>
        </w:numPr>
        <w:spacing w:line="252" w:lineRule="auto"/>
        <w:rPr>
          <w:rFonts w:ascii="Times New Roman" w:hAnsi="Times New Roman"/>
          <w:sz w:val="22"/>
          <w:szCs w:val="22"/>
          <w:lang w:val="en-US" w:eastAsia="en-US"/>
        </w:rPr>
      </w:pPr>
      <w:r w:rsidRPr="00913D6A">
        <w:rPr>
          <w:rFonts w:ascii="Times New Roman" w:hAnsi="Times New Roman"/>
          <w:sz w:val="22"/>
          <w:szCs w:val="22"/>
          <w:lang w:eastAsia="en-US"/>
        </w:rPr>
        <w:t>e.g., PDCCH or SPS PDSCH collides with dynamic PUSCH or PUCCH</w:t>
      </w:r>
    </w:p>
    <w:p w14:paraId="2B6A1732" w14:textId="77777777" w:rsidR="00B72EF4" w:rsidRPr="00913D6A" w:rsidRDefault="00B72EF4" w:rsidP="00B72EF4">
      <w:pPr>
        <w:pStyle w:val="a6"/>
        <w:numPr>
          <w:ilvl w:val="1"/>
          <w:numId w:val="20"/>
        </w:numPr>
        <w:spacing w:line="252" w:lineRule="auto"/>
        <w:rPr>
          <w:rFonts w:ascii="Times New Roman" w:hAnsi="Times New Roman"/>
          <w:sz w:val="22"/>
          <w:szCs w:val="22"/>
          <w:lang w:eastAsia="en-US"/>
        </w:rPr>
      </w:pPr>
      <w:r w:rsidRPr="00913D6A">
        <w:rPr>
          <w:rFonts w:ascii="Times New Roman" w:hAnsi="Times New Roman"/>
          <w:sz w:val="22"/>
          <w:szCs w:val="22"/>
          <w:lang w:eastAsia="en-US"/>
        </w:rPr>
        <w:t xml:space="preserve">Case 3: Semi-statically configured DL reception vs. semi-statically configured UL transmission  </w:t>
      </w:r>
    </w:p>
    <w:p w14:paraId="20089EED" w14:textId="77777777" w:rsidR="00B72EF4" w:rsidRPr="00913D6A" w:rsidRDefault="00B72EF4" w:rsidP="00B72EF4">
      <w:pPr>
        <w:pStyle w:val="a6"/>
        <w:numPr>
          <w:ilvl w:val="1"/>
          <w:numId w:val="20"/>
        </w:numPr>
        <w:spacing w:line="252" w:lineRule="auto"/>
        <w:rPr>
          <w:rFonts w:ascii="Times New Roman" w:hAnsi="Times New Roman"/>
          <w:sz w:val="22"/>
          <w:szCs w:val="22"/>
          <w:lang w:eastAsia="en-US"/>
        </w:rPr>
      </w:pPr>
      <w:r w:rsidRPr="00913D6A">
        <w:rPr>
          <w:rFonts w:ascii="Times New Roman" w:hAnsi="Times New Roman"/>
          <w:sz w:val="22"/>
          <w:szCs w:val="22"/>
          <w:lang w:eastAsia="en-US"/>
        </w:rPr>
        <w:t>Case 4: Dynamically scheduled DL reception vs. dynamic scheduled UL transmission</w:t>
      </w:r>
    </w:p>
    <w:p w14:paraId="05C5A1B3" w14:textId="77777777" w:rsidR="00B72EF4" w:rsidRPr="00913D6A" w:rsidRDefault="00B72EF4" w:rsidP="00B72EF4">
      <w:pPr>
        <w:pStyle w:val="a6"/>
        <w:numPr>
          <w:ilvl w:val="1"/>
          <w:numId w:val="20"/>
        </w:numPr>
        <w:spacing w:line="252" w:lineRule="auto"/>
        <w:rPr>
          <w:rFonts w:ascii="Times New Roman" w:hAnsi="Times New Roman"/>
          <w:sz w:val="22"/>
          <w:szCs w:val="22"/>
          <w:lang w:eastAsia="en-US"/>
        </w:rPr>
      </w:pPr>
      <w:r w:rsidRPr="00913D6A">
        <w:rPr>
          <w:rFonts w:ascii="Times New Roman" w:hAnsi="Times New Roman"/>
          <w:sz w:val="22"/>
          <w:szCs w:val="22"/>
          <w:lang w:eastAsia="en-US"/>
        </w:rPr>
        <w:t>Case 5: Configured SSB vs. dynamically scheduled or configured UL transmission</w:t>
      </w:r>
    </w:p>
    <w:p w14:paraId="09D8FAF7" w14:textId="77777777" w:rsidR="00B72EF4" w:rsidRPr="00913D6A" w:rsidRDefault="00B72EF4" w:rsidP="00B72EF4">
      <w:pPr>
        <w:pStyle w:val="a6"/>
        <w:numPr>
          <w:ilvl w:val="2"/>
          <w:numId w:val="20"/>
        </w:numPr>
        <w:spacing w:line="252" w:lineRule="auto"/>
        <w:rPr>
          <w:rFonts w:ascii="Times New Roman" w:hAnsi="Times New Roman"/>
          <w:sz w:val="22"/>
          <w:szCs w:val="22"/>
          <w:lang w:val="sv-SE" w:eastAsia="en-US"/>
        </w:rPr>
      </w:pPr>
      <w:r w:rsidRPr="00913D6A">
        <w:rPr>
          <w:rFonts w:ascii="Times New Roman" w:hAnsi="Times New Roman"/>
          <w:sz w:val="22"/>
          <w:szCs w:val="22"/>
          <w:lang w:val="sv-SE" w:eastAsia="en-US"/>
        </w:rPr>
        <w:t>e.g., PUSCH, PUCCH, PRACH, SRS</w:t>
      </w:r>
    </w:p>
    <w:p w14:paraId="64208C47" w14:textId="77777777" w:rsidR="00B72EF4" w:rsidRPr="00913D6A" w:rsidRDefault="00B72EF4" w:rsidP="00B72EF4">
      <w:pPr>
        <w:pStyle w:val="a6"/>
        <w:numPr>
          <w:ilvl w:val="1"/>
          <w:numId w:val="20"/>
        </w:numPr>
        <w:spacing w:line="252" w:lineRule="auto"/>
        <w:rPr>
          <w:rFonts w:ascii="Times New Roman" w:hAnsi="Times New Roman"/>
          <w:strike/>
          <w:color w:val="FF0000"/>
          <w:sz w:val="22"/>
          <w:szCs w:val="22"/>
          <w:lang w:val="en-US" w:eastAsia="en-US"/>
        </w:rPr>
      </w:pPr>
      <w:r w:rsidRPr="00913D6A">
        <w:rPr>
          <w:rFonts w:ascii="Times New Roman" w:hAnsi="Times New Roman"/>
          <w:strike/>
          <w:color w:val="FF0000"/>
          <w:sz w:val="22"/>
          <w:szCs w:val="22"/>
          <w:lang w:eastAsia="en-US"/>
        </w:rPr>
        <w:t>Case 6: Monitoring for UL cancellation indication (if supported) while transmitting in UL</w:t>
      </w:r>
    </w:p>
    <w:p w14:paraId="4FB2629F" w14:textId="77777777" w:rsidR="00B72EF4" w:rsidRPr="00913D6A" w:rsidRDefault="00B72EF4" w:rsidP="00B72EF4">
      <w:pPr>
        <w:pStyle w:val="a6"/>
        <w:numPr>
          <w:ilvl w:val="1"/>
          <w:numId w:val="20"/>
        </w:numPr>
        <w:spacing w:line="252" w:lineRule="auto"/>
        <w:rPr>
          <w:rFonts w:ascii="Times New Roman" w:hAnsi="Times New Roman"/>
          <w:strike/>
          <w:color w:val="FF0000"/>
          <w:sz w:val="22"/>
          <w:szCs w:val="22"/>
          <w:lang w:eastAsia="en-US"/>
        </w:rPr>
      </w:pPr>
      <w:r w:rsidRPr="00913D6A">
        <w:rPr>
          <w:rFonts w:ascii="Times New Roman" w:hAnsi="Times New Roman"/>
          <w:strike/>
          <w:color w:val="FF0000"/>
          <w:sz w:val="22"/>
          <w:szCs w:val="22"/>
          <w:lang w:eastAsia="en-US"/>
        </w:rPr>
        <w:t>Case 7: Collision due to BWP switching (if supported)</w:t>
      </w:r>
    </w:p>
    <w:p w14:paraId="097E5E02" w14:textId="77777777" w:rsidR="00B72EF4" w:rsidRPr="00913D6A" w:rsidRDefault="00B72EF4" w:rsidP="00B72EF4">
      <w:pPr>
        <w:pStyle w:val="a6"/>
        <w:numPr>
          <w:ilvl w:val="1"/>
          <w:numId w:val="20"/>
        </w:numPr>
        <w:spacing w:line="252" w:lineRule="auto"/>
        <w:rPr>
          <w:rFonts w:ascii="Times New Roman" w:hAnsi="Times New Roman"/>
          <w:sz w:val="22"/>
          <w:szCs w:val="22"/>
          <w:lang w:eastAsia="en-US"/>
        </w:rPr>
      </w:pPr>
      <w:r w:rsidRPr="00913D6A">
        <w:rPr>
          <w:rFonts w:ascii="Times New Roman" w:hAnsi="Times New Roman"/>
          <w:sz w:val="22"/>
          <w:szCs w:val="22"/>
          <w:lang w:eastAsia="en-US"/>
        </w:rPr>
        <w:t xml:space="preserve">Case 8: Dynamic or semi-static DL vs. </w:t>
      </w:r>
      <w:r w:rsidRPr="00913D6A">
        <w:rPr>
          <w:rFonts w:ascii="Times New Roman" w:hAnsi="Times New Roman"/>
          <w:color w:val="FF0000"/>
          <w:sz w:val="22"/>
          <w:szCs w:val="22"/>
          <w:lang w:eastAsia="en-US"/>
        </w:rPr>
        <w:t xml:space="preserve">valid </w:t>
      </w:r>
      <w:r w:rsidRPr="00913D6A">
        <w:rPr>
          <w:rFonts w:ascii="Times New Roman" w:hAnsi="Times New Roman"/>
          <w:sz w:val="22"/>
          <w:szCs w:val="22"/>
          <w:lang w:eastAsia="en-US"/>
        </w:rPr>
        <w:t>RO</w:t>
      </w:r>
    </w:p>
    <w:p w14:paraId="0258CBDA" w14:textId="6F22039E" w:rsidR="00B72EF4" w:rsidRPr="00913D6A" w:rsidRDefault="00B72EF4" w:rsidP="00B72EF4">
      <w:pPr>
        <w:pStyle w:val="a6"/>
        <w:numPr>
          <w:ilvl w:val="1"/>
          <w:numId w:val="20"/>
        </w:numPr>
        <w:spacing w:line="252" w:lineRule="auto"/>
        <w:rPr>
          <w:rFonts w:ascii="Times New Roman" w:hAnsi="Times New Roman"/>
          <w:sz w:val="22"/>
          <w:szCs w:val="22"/>
          <w:lang w:eastAsia="en-US"/>
        </w:rPr>
      </w:pPr>
      <w:r w:rsidRPr="00913D6A">
        <w:rPr>
          <w:rFonts w:ascii="Times New Roman" w:hAnsi="Times New Roman"/>
          <w:sz w:val="22"/>
          <w:szCs w:val="22"/>
          <w:lang w:eastAsia="en-US"/>
        </w:rPr>
        <w:t>Case 9: Collision due to direction switching</w:t>
      </w:r>
    </w:p>
    <w:p w14:paraId="7035228B" w14:textId="307142E7" w:rsidR="0034306E" w:rsidRPr="00913D6A" w:rsidRDefault="003D4AE9" w:rsidP="0034306E">
      <w:pPr>
        <w:snapToGrid w:val="0"/>
        <w:spacing w:beforeLines="50" w:before="120" w:afterLines="50"/>
        <w:rPr>
          <w:rFonts w:ascii="Times New Roman" w:hAnsi="Times New Roman" w:cs="Times New Roman"/>
          <w:sz w:val="22"/>
          <w:szCs w:val="22"/>
          <w:lang w:eastAsia="zh-TW"/>
        </w:rPr>
      </w:pPr>
      <w:r w:rsidRPr="00913D6A">
        <w:rPr>
          <w:rFonts w:ascii="Times New Roman" w:hAnsi="Times New Roman" w:cs="Times New Roman"/>
          <w:sz w:val="22"/>
          <w:szCs w:val="22"/>
          <w:lang w:eastAsia="zh-TW"/>
        </w:rPr>
        <w:t xml:space="preserve">In this contribution, we provide our views on </w:t>
      </w:r>
      <w:r w:rsidR="004F594C" w:rsidRPr="00913D6A">
        <w:rPr>
          <w:rFonts w:ascii="Times New Roman" w:hAnsi="Times New Roman" w:cs="Times New Roman"/>
          <w:sz w:val="22"/>
          <w:szCs w:val="22"/>
          <w:lang w:eastAsia="zh-TW"/>
        </w:rPr>
        <w:t xml:space="preserve">duplex operation for </w:t>
      </w:r>
      <w:proofErr w:type="spellStart"/>
      <w:r w:rsidR="004F594C" w:rsidRPr="00913D6A">
        <w:rPr>
          <w:rFonts w:ascii="Times New Roman" w:hAnsi="Times New Roman" w:cs="Times New Roman"/>
          <w:sz w:val="22"/>
          <w:szCs w:val="22"/>
          <w:lang w:eastAsia="zh-TW"/>
        </w:rPr>
        <w:t>R</w:t>
      </w:r>
      <w:r w:rsidR="00E5358D" w:rsidRPr="00913D6A">
        <w:rPr>
          <w:rFonts w:ascii="Times New Roman" w:hAnsi="Times New Roman" w:cs="Times New Roman"/>
          <w:sz w:val="22"/>
          <w:szCs w:val="22"/>
          <w:lang w:eastAsia="zh-TW"/>
        </w:rPr>
        <w:t>edCap</w:t>
      </w:r>
      <w:proofErr w:type="spellEnd"/>
      <w:r w:rsidR="00E5358D" w:rsidRPr="00913D6A">
        <w:rPr>
          <w:rFonts w:ascii="Times New Roman" w:hAnsi="Times New Roman" w:cs="Times New Roman"/>
          <w:sz w:val="22"/>
          <w:szCs w:val="22"/>
          <w:lang w:eastAsia="zh-TW"/>
        </w:rPr>
        <w:t xml:space="preserve"> UEs.</w:t>
      </w:r>
    </w:p>
    <w:p w14:paraId="350DB242" w14:textId="556A3171" w:rsidR="00F23127" w:rsidRPr="00DF6DE5" w:rsidRDefault="001E10F3" w:rsidP="00DF6DE5">
      <w:pPr>
        <w:pStyle w:val="1"/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lastRenderedPageBreak/>
        <w:t>Discussion</w:t>
      </w:r>
      <w:bookmarkStart w:id="0" w:name="_Hlk861261"/>
    </w:p>
    <w:p w14:paraId="2030A505" w14:textId="78559F7D" w:rsidR="00FF19B9" w:rsidRDefault="00B72EF4" w:rsidP="003972BE">
      <w:pPr>
        <w:pStyle w:val="2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Collision handling for HD-</w:t>
      </w:r>
      <w:r w:rsidR="00491E12">
        <w:rPr>
          <w:rFonts w:eastAsiaTheme="minorEastAsia"/>
          <w:lang w:eastAsia="zh-TW"/>
        </w:rPr>
        <w:t>FDD</w:t>
      </w:r>
      <w:r w:rsidR="000A70A7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o</w:t>
      </w:r>
      <w:r w:rsidR="000A70A7">
        <w:rPr>
          <w:rFonts w:eastAsiaTheme="minorEastAsia"/>
          <w:lang w:eastAsia="zh-TW"/>
        </w:rPr>
        <w:t>peration</w:t>
      </w:r>
    </w:p>
    <w:p w14:paraId="67EF1AD5" w14:textId="57E002F6" w:rsidR="00EA3552" w:rsidRPr="00820F6E" w:rsidRDefault="00EF36DD" w:rsidP="00EF36DD">
      <w:pPr>
        <w:rPr>
          <w:rFonts w:ascii="Times New Roman" w:hAnsi="Times New Roman" w:cs="Times New Roman"/>
          <w:sz w:val="22"/>
          <w:szCs w:val="22"/>
          <w:lang w:eastAsia="zh-TW"/>
        </w:rPr>
      </w:pPr>
      <w:r w:rsidRPr="00820F6E">
        <w:rPr>
          <w:rFonts w:ascii="Times New Roman" w:hAnsi="Times New Roman" w:cs="Times New Roman"/>
          <w:sz w:val="22"/>
          <w:szCs w:val="22"/>
          <w:lang w:eastAsia="zh-TW"/>
        </w:rPr>
        <w:t xml:space="preserve">For </w:t>
      </w:r>
      <w:r w:rsidR="00820F6E">
        <w:rPr>
          <w:rFonts w:ascii="Times New Roman" w:hAnsi="Times New Roman" w:cs="Times New Roman"/>
          <w:sz w:val="22"/>
          <w:szCs w:val="22"/>
          <w:lang w:eastAsia="zh-TW"/>
        </w:rPr>
        <w:t>listed cases in last meeting</w:t>
      </w:r>
      <w:r w:rsidR="00820F6E" w:rsidRPr="00820F6E">
        <w:rPr>
          <w:rFonts w:ascii="Times New Roman" w:hAnsi="Times New Roman" w:cs="Times New Roman"/>
          <w:sz w:val="22"/>
          <w:szCs w:val="22"/>
          <w:lang w:eastAsia="zh-TW"/>
        </w:rPr>
        <w:t xml:space="preserve">, </w:t>
      </w:r>
      <w:r w:rsidR="00820F6E">
        <w:rPr>
          <w:rFonts w:ascii="Times New Roman" w:hAnsi="Times New Roman" w:cs="Times New Roman"/>
          <w:sz w:val="22"/>
          <w:szCs w:val="22"/>
          <w:lang w:eastAsia="zh-TW"/>
        </w:rPr>
        <w:t>a general solution to handle collision would be preferable, and thus some possible options are listed as follows:</w:t>
      </w:r>
    </w:p>
    <w:p w14:paraId="230A23E5" w14:textId="5ED83784" w:rsidR="00820F6E" w:rsidRPr="00820F6E" w:rsidRDefault="00820F6E" w:rsidP="00820F6E">
      <w:pPr>
        <w:pStyle w:val="Proposal"/>
        <w:numPr>
          <w:ilvl w:val="0"/>
          <w:numId w:val="21"/>
        </w:numPr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</w:pPr>
      <w:r w:rsidRPr="00820F6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Option 1: Specify scheduling restrictions to avoid collision. For example, scheduling a PDSCH overlapping in time with a </w:t>
      </w:r>
      <w:r w:rsidR="00F166D2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configured UL transmission (e.g., </w:t>
      </w:r>
      <w:r w:rsidR="00BE2CEF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CG PUSCH, SRS, PUCCH, PRACH</w:t>
      </w:r>
      <w:r w:rsidR="00F166D2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)</w:t>
      </w:r>
      <w:r w:rsidRPr="00820F6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is not expected. Oppositely, scheduling a PUSCH overlapping in time with a configured DL reception</w:t>
      </w:r>
      <w:r w:rsidR="00D95377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</w:t>
      </w:r>
      <w:r w:rsidRPr="00820F6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(e.g., SSB, </w:t>
      </w:r>
      <w:r w:rsidR="00F166D2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PDCCH</w:t>
      </w:r>
      <w:r w:rsidR="00D95377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, </w:t>
      </w:r>
      <w:r w:rsidRPr="00820F6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SPS PDSCH) is not expected.</w:t>
      </w:r>
      <w:r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Another restriction </w:t>
      </w:r>
      <w:r w:rsidR="0072483D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we could consider is </w:t>
      </w:r>
      <w:r w:rsidR="00737F33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based on</w:t>
      </w:r>
      <w:r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timeline restriction. For example, </w:t>
      </w:r>
      <w:r w:rsidR="0062575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the UE does not expect </w:t>
      </w:r>
      <w:r w:rsidR="004E58E5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a </w:t>
      </w:r>
      <w:r w:rsidR="007A21E4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dynamic scheduling </w:t>
      </w:r>
      <w:r w:rsidR="004B5E4B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that is in response to </w:t>
      </w:r>
      <w:r w:rsidR="00751036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a DCI </w:t>
      </w:r>
      <w:r w:rsidR="000C0CCF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detection</w:t>
      </w:r>
      <w:r w:rsidR="000D1EF7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</w:t>
      </w:r>
      <w:r w:rsidR="00EF69F6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which </w:t>
      </w:r>
      <w:r w:rsidR="00063A0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ends less than a defined </w:t>
      </w:r>
      <w:r w:rsidR="00ED778A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symbol length</w:t>
      </w:r>
      <w:r w:rsidR="00EF1D4D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before the start of </w:t>
      </w:r>
      <w:r w:rsidR="0072483D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a configured scheduling</w:t>
      </w:r>
      <w:r w:rsidR="002C5E29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, </w:t>
      </w:r>
      <w:r w:rsidR="00182D0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and thus</w:t>
      </w:r>
      <w:r w:rsidR="002C5E29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</w:t>
      </w:r>
      <w:r w:rsidR="00182D0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the UE can have enough processing time to avoid </w:t>
      </w:r>
      <w:r w:rsidR="00591D98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collision between dynamic scheduling and </w:t>
      </w:r>
      <w:proofErr w:type="gramStart"/>
      <w:r w:rsidR="00591D98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configured </w:t>
      </w:r>
      <w:r w:rsidR="00182D0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</w:t>
      </w:r>
      <w:r w:rsidR="00CD46DF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scheduling</w:t>
      </w:r>
      <w:proofErr w:type="gramEnd"/>
      <w:r w:rsidR="00CD46DF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.</w:t>
      </w:r>
    </w:p>
    <w:p w14:paraId="570FC08A" w14:textId="0E2F7F7C" w:rsidR="00820F6E" w:rsidRDefault="00820F6E" w:rsidP="00820F6E">
      <w:pPr>
        <w:pStyle w:val="Proposal"/>
        <w:numPr>
          <w:ilvl w:val="0"/>
          <w:numId w:val="21"/>
        </w:numPr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</w:pPr>
      <w:r w:rsidRPr="00820F6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Option 2:</w:t>
      </w:r>
      <w:r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D</w:t>
      </w:r>
      <w:r w:rsidRPr="00820F6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efine a priorit</w:t>
      </w:r>
      <w:r w:rsidR="00566A43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ization</w:t>
      </w:r>
      <w:r w:rsidRPr="00820F6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rule</w:t>
      </w:r>
      <w:r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to resolve collision</w:t>
      </w:r>
      <w:r w:rsidRPr="00820F6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. For example, a dynamic </w:t>
      </w:r>
      <w:r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scheduling</w:t>
      </w:r>
      <w:r w:rsidRPr="00820F6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is always prioritized over a </w:t>
      </w:r>
      <w:r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configured scheduling</w:t>
      </w:r>
      <w:r w:rsidRPr="00820F6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. In other words, a transmission</w:t>
      </w:r>
      <w:r w:rsidR="00AF0636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/reception</w:t>
      </w:r>
      <w:r w:rsidRPr="00820F6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with lower priority is dropped</w:t>
      </w:r>
      <w:r w:rsidR="002B3099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or postponed to next available </w:t>
      </w:r>
      <w:r w:rsidR="00AF0636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transmission/reception occasion</w:t>
      </w:r>
      <w:r w:rsidRPr="00820F6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.</w:t>
      </w:r>
    </w:p>
    <w:p w14:paraId="695C86B9" w14:textId="24091018" w:rsidR="00820F6E" w:rsidRPr="00820F6E" w:rsidRDefault="00820F6E" w:rsidP="00820F6E">
      <w:pPr>
        <w:pStyle w:val="Proposal"/>
        <w:numPr>
          <w:ilvl w:val="0"/>
          <w:numId w:val="21"/>
        </w:numPr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</w:pPr>
      <w:r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Option 3:</w:t>
      </w:r>
      <w:r w:rsidR="00AF0636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</w:t>
      </w:r>
      <w:r w:rsidR="006A3009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Provide a </w:t>
      </w:r>
      <w:r w:rsidR="00F074BA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certain</w:t>
      </w:r>
      <w:r w:rsidR="00AB7B48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configuration </w:t>
      </w:r>
      <w:r w:rsidR="00CB0122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(e.g., TDD-like configuration) </w:t>
      </w:r>
      <w:r w:rsidR="00B355A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to determine </w:t>
      </w:r>
      <w:r w:rsidR="004C538A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the distribution of DL and UL scheduling</w:t>
      </w:r>
      <w:r w:rsidR="00FF2D4B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. For example, </w:t>
      </w:r>
      <w:r w:rsidR="00B87302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taking </w:t>
      </w:r>
      <w:r w:rsidR="0010276B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TDD configuration as a starting point</w:t>
      </w:r>
      <w:r w:rsidR="00AD1724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, </w:t>
      </w:r>
      <w:r w:rsidR="00EF414C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and the flexible symbol</w:t>
      </w:r>
      <w:r w:rsidR="006C28C9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s</w:t>
      </w:r>
      <w:r w:rsidR="00EF414C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</w:t>
      </w:r>
      <w:r w:rsidR="006C28C9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can be</w:t>
      </w:r>
      <w:r w:rsidR="00EF414C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</w:t>
      </w:r>
      <w:r w:rsidR="006C28C9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used as gu</w:t>
      </w:r>
      <w:r w:rsidR="00A9701A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a</w:t>
      </w:r>
      <w:r w:rsidR="006C28C9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rd period.</w:t>
      </w:r>
    </w:p>
    <w:p w14:paraId="0A7BD69E" w14:textId="53B99578" w:rsidR="009F434A" w:rsidRPr="00BD3F57" w:rsidRDefault="009F434A" w:rsidP="009F434A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lang w:eastAsia="zh-TW"/>
        </w:rPr>
      </w:pPr>
      <w:r w:rsidRPr="00BD3F57">
        <w:rPr>
          <w:rFonts w:ascii="Times New Roman" w:hAnsi="Times New Roman"/>
          <w:sz w:val="22"/>
          <w:lang w:eastAsia="zh-TW"/>
        </w:rPr>
        <w:t xml:space="preserve">Proposal 1: </w:t>
      </w:r>
      <w:r w:rsidRPr="00BD3F57">
        <w:rPr>
          <w:rFonts w:ascii="Times New Roman" w:eastAsiaTheme="minorEastAsia" w:hAnsi="Times New Roman"/>
          <w:sz w:val="22"/>
          <w:lang w:eastAsia="zh-TW"/>
        </w:rPr>
        <w:t xml:space="preserve">A general </w:t>
      </w:r>
      <w:r w:rsidR="001310E3" w:rsidRPr="00BD3F57">
        <w:rPr>
          <w:rFonts w:ascii="Times New Roman" w:eastAsiaTheme="minorEastAsia" w:hAnsi="Times New Roman"/>
          <w:sz w:val="22"/>
          <w:lang w:eastAsia="zh-TW"/>
        </w:rPr>
        <w:t xml:space="preserve">method to handle </w:t>
      </w:r>
      <w:r w:rsidR="00B70E12" w:rsidRPr="00BD3F57">
        <w:rPr>
          <w:rFonts w:ascii="Times New Roman" w:eastAsiaTheme="minorEastAsia" w:hAnsi="Times New Roman"/>
          <w:sz w:val="22"/>
          <w:lang w:eastAsia="zh-TW"/>
        </w:rPr>
        <w:t xml:space="preserve">the cases of potential </w:t>
      </w:r>
      <w:r w:rsidR="001310E3" w:rsidRPr="00BD3F57">
        <w:rPr>
          <w:rFonts w:ascii="Times New Roman" w:eastAsiaTheme="minorEastAsia" w:hAnsi="Times New Roman"/>
          <w:sz w:val="22"/>
          <w:lang w:eastAsia="zh-TW"/>
        </w:rPr>
        <w:t>collision</w:t>
      </w:r>
      <w:r w:rsidR="00B70E12" w:rsidRPr="00BD3F57">
        <w:rPr>
          <w:rFonts w:ascii="Times New Roman" w:eastAsiaTheme="minorEastAsia" w:hAnsi="Times New Roman"/>
          <w:sz w:val="22"/>
          <w:lang w:eastAsia="zh-TW"/>
        </w:rPr>
        <w:t>s</w:t>
      </w:r>
      <w:r w:rsidR="00CE64AE" w:rsidRPr="00BD3F57">
        <w:rPr>
          <w:rFonts w:ascii="Times New Roman" w:eastAsiaTheme="minorEastAsia" w:hAnsi="Times New Roman"/>
          <w:sz w:val="22"/>
          <w:lang w:eastAsia="zh-TW"/>
        </w:rPr>
        <w:t xml:space="preserve"> </w:t>
      </w:r>
      <w:r w:rsidR="0024412C" w:rsidRPr="00BD3F57">
        <w:rPr>
          <w:rFonts w:ascii="Times New Roman" w:eastAsiaTheme="minorEastAsia" w:hAnsi="Times New Roman"/>
          <w:sz w:val="22"/>
          <w:lang w:eastAsia="zh-TW"/>
        </w:rPr>
        <w:t>should be addressed</w:t>
      </w:r>
      <w:r w:rsidRPr="00BD3F57">
        <w:rPr>
          <w:rFonts w:ascii="Times New Roman" w:eastAsiaTheme="minorEastAsia" w:hAnsi="Times New Roman"/>
          <w:sz w:val="22"/>
          <w:lang w:eastAsia="zh-TW"/>
        </w:rPr>
        <w:t>.</w:t>
      </w:r>
    </w:p>
    <w:p w14:paraId="07948D3B" w14:textId="061710E4" w:rsidR="0024412C" w:rsidRPr="00BD3F57" w:rsidRDefault="0024412C" w:rsidP="0024412C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lang w:eastAsia="zh-TW"/>
        </w:rPr>
      </w:pPr>
      <w:r w:rsidRPr="00BD3F57">
        <w:rPr>
          <w:rFonts w:ascii="Times New Roman" w:hAnsi="Times New Roman"/>
          <w:sz w:val="22"/>
          <w:lang w:eastAsia="zh-TW"/>
        </w:rPr>
        <w:t xml:space="preserve">Proposal 2: </w:t>
      </w:r>
      <w:r w:rsidR="0033669B" w:rsidRPr="00BD3F57">
        <w:rPr>
          <w:rFonts w:ascii="Times New Roman" w:eastAsiaTheme="minorEastAsia" w:hAnsi="Times New Roman"/>
          <w:sz w:val="22"/>
          <w:lang w:eastAsia="zh-TW"/>
        </w:rPr>
        <w:t xml:space="preserve">Three </w:t>
      </w:r>
      <w:r w:rsidR="00A020E8" w:rsidRPr="00BD3F57">
        <w:rPr>
          <w:rFonts w:ascii="Times New Roman" w:eastAsiaTheme="minorEastAsia" w:hAnsi="Times New Roman"/>
          <w:sz w:val="22"/>
          <w:lang w:eastAsia="zh-TW"/>
        </w:rPr>
        <w:t>option</w:t>
      </w:r>
      <w:r w:rsidR="0033669B" w:rsidRPr="00BD3F57">
        <w:rPr>
          <w:rFonts w:ascii="Times New Roman" w:eastAsiaTheme="minorEastAsia" w:hAnsi="Times New Roman"/>
          <w:sz w:val="22"/>
          <w:lang w:eastAsia="zh-TW"/>
        </w:rPr>
        <w:t xml:space="preserve">s for </w:t>
      </w:r>
      <w:r w:rsidR="00A020E8" w:rsidRPr="00BD3F57">
        <w:rPr>
          <w:rFonts w:ascii="Times New Roman" w:eastAsiaTheme="minorEastAsia" w:hAnsi="Times New Roman"/>
          <w:sz w:val="22"/>
          <w:lang w:eastAsia="zh-TW"/>
        </w:rPr>
        <w:t>handling collisions</w:t>
      </w:r>
      <w:r w:rsidR="00370072" w:rsidRPr="00BD3F57">
        <w:rPr>
          <w:rFonts w:ascii="Times New Roman" w:eastAsiaTheme="minorEastAsia" w:hAnsi="Times New Roman"/>
          <w:sz w:val="22"/>
          <w:lang w:eastAsia="zh-TW"/>
        </w:rPr>
        <w:t>,</w:t>
      </w:r>
      <w:r w:rsidR="002C7769" w:rsidRPr="00BD3F57">
        <w:rPr>
          <w:rFonts w:ascii="Times New Roman" w:eastAsiaTheme="minorEastAsia" w:hAnsi="Times New Roman"/>
          <w:sz w:val="22"/>
          <w:lang w:eastAsia="zh-TW"/>
        </w:rPr>
        <w:t xml:space="preserve"> </w:t>
      </w:r>
      <w:r w:rsidR="00370072" w:rsidRPr="00BD3F57">
        <w:rPr>
          <w:rFonts w:ascii="Times New Roman" w:eastAsiaTheme="minorEastAsia" w:hAnsi="Times New Roman"/>
          <w:sz w:val="22"/>
          <w:lang w:eastAsia="zh-TW"/>
        </w:rPr>
        <w:t xml:space="preserve">which </w:t>
      </w:r>
      <w:r w:rsidR="002C7769" w:rsidRPr="00BD3F57">
        <w:rPr>
          <w:rFonts w:ascii="Times New Roman" w:eastAsiaTheme="minorEastAsia" w:hAnsi="Times New Roman"/>
          <w:sz w:val="22"/>
          <w:lang w:eastAsia="zh-TW"/>
        </w:rPr>
        <w:t>includ</w:t>
      </w:r>
      <w:r w:rsidR="00370072" w:rsidRPr="00BD3F57">
        <w:rPr>
          <w:rFonts w:ascii="Times New Roman" w:eastAsiaTheme="minorEastAsia" w:hAnsi="Times New Roman"/>
          <w:sz w:val="22"/>
          <w:lang w:eastAsia="zh-TW"/>
        </w:rPr>
        <w:t>e</w:t>
      </w:r>
      <w:r w:rsidR="002C7769" w:rsidRPr="00BD3F57">
        <w:rPr>
          <w:rFonts w:ascii="Times New Roman" w:eastAsiaTheme="minorEastAsia" w:hAnsi="Times New Roman"/>
          <w:sz w:val="22"/>
          <w:lang w:eastAsia="zh-TW"/>
        </w:rPr>
        <w:t xml:space="preserve"> specifying scheduling restriction</w:t>
      </w:r>
      <w:r w:rsidR="0039644B" w:rsidRPr="00BD3F57">
        <w:rPr>
          <w:rFonts w:ascii="Times New Roman" w:eastAsiaTheme="minorEastAsia" w:hAnsi="Times New Roman"/>
          <w:sz w:val="22"/>
          <w:lang w:eastAsia="zh-TW"/>
        </w:rPr>
        <w:t xml:space="preserve">, defining a prioritization rule, </w:t>
      </w:r>
      <w:r w:rsidR="00370072" w:rsidRPr="00BD3F57">
        <w:rPr>
          <w:rFonts w:ascii="Times New Roman" w:eastAsiaTheme="minorEastAsia" w:hAnsi="Times New Roman"/>
          <w:sz w:val="22"/>
          <w:lang w:eastAsia="zh-TW"/>
        </w:rPr>
        <w:t xml:space="preserve">and </w:t>
      </w:r>
      <w:r w:rsidR="0039644B" w:rsidRPr="00BD3F57">
        <w:rPr>
          <w:rFonts w:ascii="Times New Roman" w:eastAsiaTheme="minorEastAsia" w:hAnsi="Times New Roman"/>
          <w:sz w:val="22"/>
          <w:lang w:eastAsia="zh-TW"/>
        </w:rPr>
        <w:t xml:space="preserve">providing a </w:t>
      </w:r>
      <w:r w:rsidR="00CB0122" w:rsidRPr="00BD3F57">
        <w:rPr>
          <w:rFonts w:ascii="Times New Roman" w:eastAsiaTheme="minorEastAsia" w:hAnsi="Times New Roman"/>
          <w:sz w:val="22"/>
          <w:lang w:eastAsia="zh-TW"/>
        </w:rPr>
        <w:t>TDD-like configuration</w:t>
      </w:r>
      <w:r w:rsidR="00370072" w:rsidRPr="00BD3F57">
        <w:rPr>
          <w:rFonts w:ascii="Times New Roman" w:eastAsiaTheme="minorEastAsia" w:hAnsi="Times New Roman"/>
          <w:sz w:val="22"/>
          <w:lang w:eastAsia="zh-TW"/>
        </w:rPr>
        <w:t>,</w:t>
      </w:r>
      <w:r w:rsidR="00CB0122" w:rsidRPr="00BD3F57">
        <w:rPr>
          <w:rFonts w:ascii="Times New Roman" w:eastAsiaTheme="minorEastAsia" w:hAnsi="Times New Roman"/>
          <w:sz w:val="22"/>
          <w:lang w:eastAsia="zh-TW"/>
        </w:rPr>
        <w:t xml:space="preserve"> </w:t>
      </w:r>
      <w:r w:rsidR="002C7769" w:rsidRPr="00BD3F57">
        <w:rPr>
          <w:rFonts w:ascii="Times New Roman" w:eastAsiaTheme="minorEastAsia" w:hAnsi="Times New Roman"/>
          <w:sz w:val="22"/>
          <w:lang w:eastAsia="zh-TW"/>
        </w:rPr>
        <w:t>should be considered</w:t>
      </w:r>
      <w:r w:rsidR="00795B17" w:rsidRPr="00BD3F57">
        <w:rPr>
          <w:rFonts w:ascii="Times New Roman" w:eastAsiaTheme="minorEastAsia" w:hAnsi="Times New Roman"/>
          <w:sz w:val="22"/>
          <w:lang w:eastAsia="zh-TW"/>
        </w:rPr>
        <w:t>.</w:t>
      </w:r>
    </w:p>
    <w:p w14:paraId="2EF9D2A4" w14:textId="5FBB3B47" w:rsidR="00EF36DD" w:rsidRPr="0059506D" w:rsidRDefault="00A279AE" w:rsidP="00EF36DD">
      <w:pPr>
        <w:pStyle w:val="2"/>
        <w:rPr>
          <w:lang w:eastAsia="zh-TW"/>
        </w:rPr>
      </w:pPr>
      <w:r>
        <w:rPr>
          <w:rFonts w:eastAsiaTheme="minorEastAsia"/>
          <w:lang w:eastAsia="zh-TW"/>
        </w:rPr>
        <w:t>Switching time for HD-FDD operatio</w:t>
      </w:r>
      <w:r w:rsidR="0059506D">
        <w:rPr>
          <w:rFonts w:eastAsiaTheme="minorEastAsia"/>
          <w:lang w:eastAsia="zh-TW"/>
        </w:rPr>
        <w:t>n</w:t>
      </w:r>
    </w:p>
    <w:p w14:paraId="59315AE6" w14:textId="2FAAC112" w:rsidR="00CF7664" w:rsidRDefault="00072625" w:rsidP="00F15B01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  <w:sz w:val="22"/>
          <w:lang w:eastAsia="zh-TW"/>
        </w:rPr>
      </w:pPr>
      <w:r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Support </w:t>
      </w:r>
      <w:r w:rsidR="00AF65D5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of HD-FDD-Type A </w:t>
      </w:r>
      <w:r w:rsidR="001029FC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has </w:t>
      </w:r>
      <w:r w:rsidR="009D3F57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>minor data rate and latency degradation</w:t>
      </w:r>
      <w:r w:rsidR="00293DF9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</w:t>
      </w:r>
      <w:r w:rsidR="00BA585E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when </w:t>
      </w:r>
      <w:r w:rsidR="008421EA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symbol level </w:t>
      </w:r>
      <w:r w:rsidR="00C96B14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>guard period</w:t>
      </w:r>
      <w:r w:rsidR="009F5825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is assumed</w:t>
      </w:r>
      <w:r w:rsidR="009D3F57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>,</w:t>
      </w:r>
      <w:r w:rsidR="00AF65D5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</w:t>
      </w:r>
      <w:r w:rsidR="00761A2A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>and hence</w:t>
      </w:r>
      <w:r w:rsidR="002818A0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</w:t>
      </w:r>
      <w:r w:rsid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>support</w:t>
      </w:r>
      <w:r w:rsidR="00CA6A2C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g</w:t>
      </w:r>
      <w:r w:rsidR="00A9701A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uard period in symbol units would be beneficial. However, </w:t>
      </w:r>
      <w:r w:rsidR="000615DE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>the switching point</w:t>
      </w:r>
      <w:r w:rsidR="00B86415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and length</w:t>
      </w:r>
      <w:r w:rsidR="000615DE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need</w:t>
      </w:r>
      <w:r w:rsidR="00B86415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</w:t>
      </w:r>
      <w:r w:rsidR="000615DE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to be specified when </w:t>
      </w:r>
      <w:r w:rsidR="008F0EC7" w:rsidRPr="005950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>DL BWP and UL BWP are configured with different SCS. As illustrated in figure 1</w:t>
      </w:r>
      <w:r w:rsidR="00E342E4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and figure 2</w:t>
      </w:r>
      <w:r w:rsidR="004965CB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, </w:t>
      </w:r>
      <w:r w:rsidR="00B54EB7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whether to </w:t>
      </w:r>
      <w:r w:rsidR="00FC39CB">
        <w:rPr>
          <w:rFonts w:ascii="Times New Roman" w:eastAsiaTheme="minorEastAsia" w:hAnsi="Times New Roman"/>
          <w:b w:val="0"/>
          <w:bCs w:val="0"/>
          <w:sz w:val="22"/>
          <w:lang w:eastAsia="zh-TW"/>
        </w:rPr>
        <w:t>consider</w:t>
      </w:r>
      <w:r w:rsidR="00B54EB7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the end of DL reception </w:t>
      </w:r>
      <w:r w:rsidR="00D81B20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or the start of UL symbol </w:t>
      </w:r>
      <w:r w:rsidR="00B54EB7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as the switching point </w:t>
      </w:r>
      <w:r w:rsidR="00A84194">
        <w:rPr>
          <w:rFonts w:ascii="Times New Roman" w:eastAsiaTheme="minorEastAsia" w:hAnsi="Times New Roman"/>
          <w:b w:val="0"/>
          <w:bCs w:val="0"/>
          <w:sz w:val="22"/>
          <w:lang w:eastAsia="zh-TW"/>
        </w:rPr>
        <w:t>would lead to different scheduling results</w:t>
      </w:r>
      <w:r w:rsidR="00F00C1F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, and thus </w:t>
      </w:r>
      <w:r w:rsidR="00956B00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some </w:t>
      </w:r>
      <w:r w:rsidR="00AE27B0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general </w:t>
      </w:r>
      <w:r w:rsidR="00956B00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options </w:t>
      </w:r>
      <w:r w:rsidR="0047626B">
        <w:rPr>
          <w:rFonts w:ascii="Times New Roman" w:eastAsiaTheme="minorEastAsia" w:hAnsi="Times New Roman"/>
          <w:b w:val="0"/>
          <w:bCs w:val="0"/>
          <w:sz w:val="22"/>
          <w:lang w:eastAsia="zh-TW"/>
        </w:rPr>
        <w:t>should be further discussed:</w:t>
      </w:r>
    </w:p>
    <w:p w14:paraId="656DC8E6" w14:textId="60623106" w:rsidR="0047626B" w:rsidRDefault="0047626B" w:rsidP="0047626B">
      <w:pPr>
        <w:pStyle w:val="Proposal"/>
        <w:numPr>
          <w:ilvl w:val="0"/>
          <w:numId w:val="22"/>
        </w:numPr>
        <w:rPr>
          <w:rFonts w:ascii="Times New Roman" w:eastAsiaTheme="minorEastAsia" w:hAnsi="Times New Roman"/>
          <w:b w:val="0"/>
          <w:bCs w:val="0"/>
          <w:sz w:val="22"/>
          <w:lang w:eastAsia="zh-TW"/>
        </w:rPr>
      </w:pPr>
      <w:r>
        <w:rPr>
          <w:rFonts w:ascii="Times New Roman" w:eastAsiaTheme="minorEastAsia" w:hAnsi="Times New Roman"/>
          <w:b w:val="0"/>
          <w:bCs w:val="0"/>
          <w:sz w:val="22"/>
          <w:lang w:eastAsia="zh-TW"/>
        </w:rPr>
        <w:t>Option 1:</w:t>
      </w:r>
      <w:r w:rsidR="00AB028B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</w:t>
      </w:r>
      <w:r w:rsidR="00A050B5">
        <w:rPr>
          <w:rFonts w:ascii="Times New Roman" w:eastAsiaTheme="minorEastAsia" w:hAnsi="Times New Roman"/>
          <w:b w:val="0"/>
          <w:bCs w:val="0"/>
          <w:sz w:val="22"/>
          <w:lang w:eastAsia="zh-TW"/>
        </w:rPr>
        <w:t>S</w:t>
      </w:r>
      <w:r w:rsidR="00AB028B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witching point </w:t>
      </w:r>
      <w:r w:rsidR="001B2E92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starts from </w:t>
      </w:r>
      <w:r w:rsidR="00FD524C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the end of </w:t>
      </w:r>
      <w:r w:rsidR="001B5286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last symbol </w:t>
      </w:r>
      <w:r w:rsidR="00A050B5">
        <w:rPr>
          <w:rFonts w:ascii="Times New Roman" w:eastAsiaTheme="minorEastAsia" w:hAnsi="Times New Roman"/>
          <w:b w:val="0"/>
          <w:bCs w:val="0"/>
          <w:sz w:val="22"/>
          <w:lang w:eastAsia="zh-TW"/>
        </w:rPr>
        <w:t>of a DL reception or an UL transmission</w:t>
      </w:r>
      <w:r w:rsidR="00CC23E3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</w:t>
      </w:r>
      <w:r w:rsidR="006834FA">
        <w:rPr>
          <w:rFonts w:ascii="Times New Roman" w:eastAsiaTheme="minorEastAsia" w:hAnsi="Times New Roman"/>
          <w:b w:val="0"/>
          <w:bCs w:val="0"/>
          <w:sz w:val="22"/>
          <w:lang w:eastAsia="zh-TW"/>
        </w:rPr>
        <w:t>corresponding to the</w:t>
      </w:r>
      <w:r w:rsidR="00CC23E3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large</w:t>
      </w:r>
      <w:r w:rsidR="00D02E99">
        <w:rPr>
          <w:rFonts w:ascii="Times New Roman" w:eastAsiaTheme="minorEastAsia" w:hAnsi="Times New Roman"/>
          <w:b w:val="0"/>
          <w:bCs w:val="0"/>
          <w:sz w:val="22"/>
          <w:lang w:eastAsia="zh-TW"/>
        </w:rPr>
        <w:t>st</w:t>
      </w:r>
      <w:r w:rsidR="00CC23E3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SCS configuration.</w:t>
      </w:r>
    </w:p>
    <w:p w14:paraId="386601C5" w14:textId="2351613D" w:rsidR="00A050B5" w:rsidRDefault="00A050B5" w:rsidP="0047626B">
      <w:pPr>
        <w:pStyle w:val="Proposal"/>
        <w:numPr>
          <w:ilvl w:val="0"/>
          <w:numId w:val="22"/>
        </w:numPr>
        <w:rPr>
          <w:rFonts w:ascii="Times New Roman" w:eastAsiaTheme="minorEastAsia" w:hAnsi="Times New Roman"/>
          <w:b w:val="0"/>
          <w:bCs w:val="0"/>
          <w:sz w:val="22"/>
          <w:lang w:eastAsia="zh-TW"/>
        </w:rPr>
      </w:pPr>
      <w:r>
        <w:rPr>
          <w:rFonts w:ascii="Times New Roman" w:eastAsiaTheme="minorEastAsia" w:hAnsi="Times New Roman" w:hint="eastAsia"/>
          <w:b w:val="0"/>
          <w:bCs w:val="0"/>
          <w:sz w:val="22"/>
          <w:lang w:eastAsia="zh-TW"/>
        </w:rPr>
        <w:t>O</w:t>
      </w:r>
      <w:r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ption 2: </w:t>
      </w:r>
      <w:r w:rsidR="006834FA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Switching point starts </w:t>
      </w:r>
      <w:r w:rsidR="00AB41A4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after </w:t>
      </w:r>
      <w:r w:rsidR="00F03D42">
        <w:rPr>
          <w:rFonts w:ascii="Times New Roman" w:eastAsiaTheme="minorEastAsia" w:hAnsi="Times New Roman"/>
          <w:b w:val="0"/>
          <w:bCs w:val="0"/>
          <w:sz w:val="22"/>
          <w:lang w:eastAsia="zh-TW"/>
        </w:rPr>
        <w:t>the end of last symbol of a DL reception or an UL transmission corresponding to the smallest SCS configuration.</w:t>
      </w:r>
    </w:p>
    <w:p w14:paraId="6241B3D9" w14:textId="537FD927" w:rsidR="00DB483F" w:rsidRPr="0059506D" w:rsidRDefault="00DB483F" w:rsidP="0047626B">
      <w:pPr>
        <w:pStyle w:val="Proposal"/>
        <w:numPr>
          <w:ilvl w:val="0"/>
          <w:numId w:val="22"/>
        </w:numPr>
        <w:rPr>
          <w:rFonts w:ascii="Times New Roman" w:eastAsiaTheme="minorEastAsia" w:hAnsi="Times New Roman"/>
          <w:b w:val="0"/>
          <w:bCs w:val="0"/>
          <w:sz w:val="22"/>
          <w:lang w:eastAsia="zh-TW"/>
        </w:rPr>
      </w:pPr>
      <w:r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Option 3: </w:t>
      </w:r>
      <w:r w:rsidR="00543707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Switching point </w:t>
      </w:r>
      <w:r w:rsidR="002E5075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starts </w:t>
      </w:r>
      <w:r w:rsidR="00DF6ABE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after the end of last symbol of a DL reception or an UL transmission </w:t>
      </w:r>
      <w:r w:rsidR="00EC13E4">
        <w:rPr>
          <w:rFonts w:ascii="Times New Roman" w:eastAsiaTheme="minorEastAsia" w:hAnsi="Times New Roman"/>
          <w:b w:val="0"/>
          <w:bCs w:val="0"/>
          <w:sz w:val="22"/>
          <w:lang w:eastAsia="zh-TW"/>
        </w:rPr>
        <w:t>corresponding to a</w:t>
      </w:r>
      <w:r w:rsidR="002E5075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</w:t>
      </w:r>
      <w:r w:rsidR="00CA6174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reference </w:t>
      </w:r>
      <w:r w:rsidR="007300EA">
        <w:rPr>
          <w:rFonts w:ascii="Times New Roman" w:eastAsiaTheme="minorEastAsia" w:hAnsi="Times New Roman"/>
          <w:b w:val="0"/>
          <w:bCs w:val="0"/>
          <w:sz w:val="22"/>
          <w:lang w:eastAsia="zh-TW"/>
        </w:rPr>
        <w:t>BWP</w:t>
      </w:r>
      <w:r w:rsidR="008F22B1">
        <w:rPr>
          <w:rFonts w:ascii="Times New Roman" w:eastAsiaTheme="minorEastAsia" w:hAnsi="Times New Roman"/>
          <w:b w:val="0"/>
          <w:bCs w:val="0"/>
          <w:sz w:val="22"/>
          <w:lang w:eastAsia="zh-TW"/>
        </w:rPr>
        <w:t>.</w:t>
      </w:r>
      <w:r w:rsidR="007300EA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The reference BWP could be a BWP </w:t>
      </w:r>
      <w:r w:rsidR="009B5692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where </w:t>
      </w:r>
      <w:r w:rsidR="00BB0602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data is </w:t>
      </w:r>
      <w:r w:rsidR="00C441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>sc</w:t>
      </w:r>
      <w:r w:rsidR="00531F6E">
        <w:rPr>
          <w:rFonts w:ascii="Times New Roman" w:eastAsiaTheme="minorEastAsia" w:hAnsi="Times New Roman"/>
          <w:b w:val="0"/>
          <w:bCs w:val="0"/>
          <w:sz w:val="22"/>
          <w:lang w:eastAsia="zh-TW"/>
        </w:rPr>
        <w:t>h</w:t>
      </w:r>
      <w:r w:rsidR="00C4416D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eduled </w:t>
      </w:r>
      <w:r w:rsidR="009B5692">
        <w:rPr>
          <w:rFonts w:ascii="Times New Roman" w:eastAsiaTheme="minorEastAsia" w:hAnsi="Times New Roman"/>
          <w:b w:val="0"/>
          <w:bCs w:val="0"/>
          <w:sz w:val="22"/>
          <w:lang w:eastAsia="zh-TW"/>
        </w:rPr>
        <w:t>before switching</w:t>
      </w:r>
      <w:r w:rsidR="00C14B55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 or a BWP where data is </w:t>
      </w:r>
      <w:r w:rsidR="00531F6E">
        <w:rPr>
          <w:rFonts w:ascii="Times New Roman" w:eastAsiaTheme="minorEastAsia" w:hAnsi="Times New Roman"/>
          <w:b w:val="0"/>
          <w:bCs w:val="0"/>
          <w:sz w:val="22"/>
          <w:lang w:eastAsia="zh-TW"/>
        </w:rPr>
        <w:t xml:space="preserve">scheduled </w:t>
      </w:r>
      <w:r w:rsidR="00C14B55">
        <w:rPr>
          <w:rFonts w:ascii="Times New Roman" w:eastAsiaTheme="minorEastAsia" w:hAnsi="Times New Roman"/>
          <w:b w:val="0"/>
          <w:bCs w:val="0"/>
          <w:sz w:val="22"/>
          <w:lang w:eastAsia="zh-TW"/>
        </w:rPr>
        <w:t>after switching.</w:t>
      </w:r>
    </w:p>
    <w:p w14:paraId="672EA492" w14:textId="3F90026A" w:rsidR="00714D1C" w:rsidRDefault="000D13B2" w:rsidP="76C977A1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</w:pPr>
      <w:r w:rsidRPr="76C977A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Furthermore, </w:t>
      </w:r>
      <w:r w:rsidR="00251B19" w:rsidRPr="76C977A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as illustrated in figure 4, </w:t>
      </w:r>
      <w:r w:rsidRPr="76C977A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the length of </w:t>
      </w:r>
      <w:r w:rsidR="00251B19" w:rsidRPr="76C977A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switching time based on a determined SCS</w:t>
      </w:r>
      <w:r w:rsidR="00795B17" w:rsidRPr="76C977A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(e.g., the largest SCS, the smallest SCS, the reference SCS among all configured BWPs)</w:t>
      </w:r>
      <w:r w:rsidR="00251B19" w:rsidRPr="76C977A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should be specified, otherwise the ambiguity would </w:t>
      </w:r>
      <w:r w:rsidR="00342B54" w:rsidRPr="76C977A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be </w:t>
      </w:r>
      <w:proofErr w:type="gramStart"/>
      <w:r w:rsidR="00342B54" w:rsidRPr="76C977A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arose</w:t>
      </w:r>
      <w:proofErr w:type="gramEnd"/>
      <w:r w:rsidR="00342B54" w:rsidRPr="76C977A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for</w:t>
      </w:r>
      <w:r w:rsidR="008114CA" w:rsidRPr="76C977A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aforementioned </w:t>
      </w:r>
      <w:r w:rsidR="00342B54" w:rsidRPr="76C977A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scheduling.</w:t>
      </w:r>
    </w:p>
    <w:p w14:paraId="0ACFE729" w14:textId="77777777" w:rsidR="00E342E4" w:rsidRPr="0059506D" w:rsidRDefault="00E342E4" w:rsidP="00F15B01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  <w:sz w:val="22"/>
          <w:lang w:eastAsia="zh-TW"/>
        </w:rPr>
      </w:pPr>
    </w:p>
    <w:p w14:paraId="54882C4E" w14:textId="6C72A485" w:rsidR="0017755E" w:rsidRDefault="00A60A8A" w:rsidP="00E342E4">
      <w:pPr>
        <w:pStyle w:val="Proposal"/>
        <w:numPr>
          <w:ilvl w:val="0"/>
          <w:numId w:val="0"/>
        </w:numPr>
        <w:jc w:val="center"/>
        <w:rPr>
          <w:rFonts w:eastAsiaTheme="minorEastAsia"/>
          <w:b w:val="0"/>
          <w:bCs w:val="0"/>
          <w:sz w:val="22"/>
          <w:lang w:eastAsia="zh-TW"/>
        </w:rPr>
      </w:pPr>
      <w:r>
        <w:rPr>
          <w:noProof/>
        </w:rPr>
        <w:lastRenderedPageBreak/>
        <w:drawing>
          <wp:inline distT="0" distB="0" distL="0" distR="0" wp14:anchorId="78BC2350" wp14:editId="6B5ADD2A">
            <wp:extent cx="4235450" cy="728479"/>
            <wp:effectExtent l="0" t="0" r="0" b="0"/>
            <wp:docPr id="154357123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r="-568" b="-1761"/>
                    <a:stretch/>
                  </pic:blipFill>
                  <pic:spPr bwMode="auto">
                    <a:xfrm>
                      <a:off x="0" y="0"/>
                      <a:ext cx="4342565" cy="7469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C12350" w14:textId="72D7217E" w:rsidR="00B34365" w:rsidRDefault="00B34365" w:rsidP="00E342E4">
      <w:pPr>
        <w:pStyle w:val="Proposal"/>
        <w:numPr>
          <w:ilvl w:val="0"/>
          <w:numId w:val="0"/>
        </w:numPr>
        <w:jc w:val="center"/>
        <w:rPr>
          <w:rFonts w:ascii="Times New Roman" w:eastAsiaTheme="minorEastAsia" w:hAnsi="Times New Roman"/>
          <w:b w:val="0"/>
          <w:bCs w:val="0"/>
          <w:szCs w:val="18"/>
          <w:lang w:eastAsia="zh-TW"/>
        </w:rPr>
      </w:pPr>
      <w:r w:rsidRPr="009F0998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Figure 1. </w:t>
      </w:r>
      <w:r w:rsidR="00E342E4" w:rsidRPr="009F0998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>An example of option 1</w:t>
      </w:r>
    </w:p>
    <w:p w14:paraId="422CDAC8" w14:textId="77777777" w:rsidR="00E342E4" w:rsidRDefault="00E342E4" w:rsidP="00E342E4">
      <w:pPr>
        <w:pStyle w:val="Proposal"/>
        <w:numPr>
          <w:ilvl w:val="0"/>
          <w:numId w:val="0"/>
        </w:numPr>
        <w:jc w:val="center"/>
        <w:rPr>
          <w:rFonts w:ascii="Times New Roman" w:eastAsiaTheme="minorEastAsia" w:hAnsi="Times New Roman"/>
          <w:b w:val="0"/>
          <w:bCs w:val="0"/>
          <w:szCs w:val="18"/>
          <w:lang w:eastAsia="zh-TW"/>
        </w:rPr>
      </w:pPr>
    </w:p>
    <w:p w14:paraId="2EB453E8" w14:textId="20E23B01" w:rsidR="0026541E" w:rsidRPr="00E342E4" w:rsidRDefault="00E342E4" w:rsidP="00E342E4">
      <w:pPr>
        <w:pStyle w:val="Proposal"/>
        <w:numPr>
          <w:ilvl w:val="0"/>
          <w:numId w:val="0"/>
        </w:numPr>
        <w:jc w:val="center"/>
        <w:rPr>
          <w:rFonts w:ascii="Times New Roman" w:eastAsiaTheme="minorEastAsia" w:hAnsi="Times New Roman"/>
          <w:b w:val="0"/>
          <w:bCs w:val="0"/>
          <w:szCs w:val="18"/>
          <w:lang w:eastAsia="zh-TW"/>
        </w:rPr>
      </w:pPr>
      <w:r>
        <w:rPr>
          <w:noProof/>
        </w:rPr>
        <w:drawing>
          <wp:inline distT="0" distB="0" distL="0" distR="0" wp14:anchorId="4F094F82" wp14:editId="00B62E42">
            <wp:extent cx="4256822" cy="723569"/>
            <wp:effectExtent l="0" t="0" r="0" b="635"/>
            <wp:docPr id="2124043118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5996" cy="730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D6A4F" w14:textId="6CDAEF82" w:rsidR="009F0998" w:rsidRDefault="009F0998" w:rsidP="008C423B">
      <w:pPr>
        <w:pStyle w:val="Proposal"/>
        <w:numPr>
          <w:ilvl w:val="0"/>
          <w:numId w:val="0"/>
        </w:numPr>
        <w:jc w:val="center"/>
        <w:rPr>
          <w:rFonts w:ascii="Times New Roman" w:eastAsiaTheme="minorEastAsia" w:hAnsi="Times New Roman"/>
          <w:b w:val="0"/>
          <w:bCs w:val="0"/>
          <w:szCs w:val="18"/>
          <w:lang w:eastAsia="zh-TW"/>
        </w:rPr>
      </w:pPr>
      <w:r w:rsidRPr="009F0998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Figure 2. An example of option </w:t>
      </w:r>
      <w:r w:rsidR="00E342E4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>2</w:t>
      </w:r>
    </w:p>
    <w:p w14:paraId="2AA91202" w14:textId="28299F78" w:rsidR="007E4585" w:rsidRDefault="000F6FEA" w:rsidP="008C423B">
      <w:pPr>
        <w:pStyle w:val="Proposal"/>
        <w:numPr>
          <w:ilvl w:val="0"/>
          <w:numId w:val="0"/>
        </w:numPr>
        <w:jc w:val="center"/>
        <w:rPr>
          <w:rFonts w:ascii="Times New Roman" w:eastAsiaTheme="minorEastAsia" w:hAnsi="Times New Roman"/>
          <w:b w:val="0"/>
          <w:bCs w:val="0"/>
          <w:szCs w:val="18"/>
          <w:lang w:eastAsia="zh-TW"/>
        </w:rPr>
      </w:pPr>
      <w:r w:rsidRPr="000F6FEA">
        <w:rPr>
          <w:rFonts w:ascii="Times New Roman" w:eastAsiaTheme="minorEastAsia" w:hAnsi="Times New Roman"/>
          <w:b w:val="0"/>
          <w:bCs w:val="0"/>
          <w:noProof/>
          <w:szCs w:val="18"/>
          <w:lang w:eastAsia="zh-TW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A9ACE3" wp14:editId="2417D8D9">
                <wp:simplePos x="0" y="0"/>
                <wp:positionH relativeFrom="margin">
                  <wp:posOffset>147222</wp:posOffset>
                </wp:positionH>
                <wp:positionV relativeFrom="paragraph">
                  <wp:posOffset>194163</wp:posOffset>
                </wp:positionV>
                <wp:extent cx="773723" cy="196948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3723" cy="19694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D88A72" w14:textId="03A8890B" w:rsidR="000F6FEA" w:rsidRPr="000F6FEA" w:rsidRDefault="000F6FEA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0F6FEA">
                              <w:rPr>
                                <w:color w:val="FF0000"/>
                                <w:sz w:val="16"/>
                                <w:szCs w:val="16"/>
                              </w:rPr>
                              <w:t>referenc</w:t>
                            </w:r>
                            <w:proofErr w:type="spellEnd"/>
                            <w:r w:rsidRPr="000F6FEA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BWP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A9ACE3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1.6pt;margin-top:15.3pt;width:60.9pt;height:1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" filled="f" stroked="f">
                <v:textbox>
                  <w:txbxContent>
                    <w:p w14:paraId="74D88A72" w14:textId="03A8890B" w:rsidR="000F6FEA" w:rsidRPr="000F6FEA" w:rsidRDefault="000F6FEA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  <w:proofErr w:type="spellStart"/>
                      <w:r w:rsidRPr="000F6FEA">
                        <w:rPr>
                          <w:color w:val="FF0000"/>
                          <w:sz w:val="16"/>
                          <w:szCs w:val="16"/>
                        </w:rPr>
                        <w:t>referenc</w:t>
                      </w:r>
                      <w:proofErr w:type="spellEnd"/>
                      <w:r w:rsidRPr="000F6FEA">
                        <w:rPr>
                          <w:color w:val="FF0000"/>
                          <w:sz w:val="16"/>
                          <w:szCs w:val="16"/>
                        </w:rPr>
                        <w:t xml:space="preserve"> BWP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46A68" w:rsidRPr="00281322">
        <w:rPr>
          <w:rFonts w:hint="eastAsia"/>
          <w:noProof/>
        </w:rPr>
        <w:drawing>
          <wp:inline distT="0" distB="0" distL="0" distR="0" wp14:anchorId="0A1C2FC1" wp14:editId="797BC4A1">
            <wp:extent cx="4255477" cy="716975"/>
            <wp:effectExtent l="0" t="0" r="0" b="6985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630" cy="721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F02B3" w14:textId="68C11CE1" w:rsidR="001A6844" w:rsidRPr="009F0998" w:rsidRDefault="001A6844" w:rsidP="008C423B">
      <w:pPr>
        <w:pStyle w:val="Proposal"/>
        <w:numPr>
          <w:ilvl w:val="0"/>
          <w:numId w:val="0"/>
        </w:numPr>
        <w:jc w:val="center"/>
        <w:rPr>
          <w:rFonts w:ascii="Times New Roman" w:eastAsiaTheme="minorEastAsia" w:hAnsi="Times New Roman"/>
          <w:b w:val="0"/>
          <w:bCs w:val="0"/>
          <w:szCs w:val="18"/>
          <w:lang w:eastAsia="zh-TW"/>
        </w:rPr>
      </w:pPr>
      <w:r>
        <w:rPr>
          <w:rFonts w:ascii="Times New Roman" w:eastAsiaTheme="minorEastAsia" w:hAnsi="Times New Roman" w:hint="eastAsia"/>
          <w:b w:val="0"/>
          <w:bCs w:val="0"/>
          <w:szCs w:val="18"/>
          <w:lang w:eastAsia="zh-TW"/>
        </w:rPr>
        <w:t>F</w:t>
      </w:r>
      <w:r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igure 3. An example of option </w:t>
      </w:r>
      <w:r w:rsidR="000F6FEA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>3</w:t>
      </w:r>
    </w:p>
    <w:p w14:paraId="2113888B" w14:textId="5593F4F8" w:rsidR="00852E15" w:rsidRDefault="00852E15" w:rsidP="0017755E">
      <w:pPr>
        <w:pStyle w:val="Proposal"/>
        <w:numPr>
          <w:ilvl w:val="0"/>
          <w:numId w:val="0"/>
        </w:numPr>
        <w:jc w:val="center"/>
        <w:rPr>
          <w:rFonts w:eastAsiaTheme="minorEastAsia"/>
          <w:b w:val="0"/>
          <w:bCs w:val="0"/>
          <w:sz w:val="22"/>
          <w:lang w:eastAsia="zh-TW"/>
        </w:rPr>
      </w:pPr>
      <w:r>
        <w:rPr>
          <w:noProof/>
        </w:rPr>
        <w:drawing>
          <wp:inline distT="0" distB="0" distL="0" distR="0" wp14:anchorId="50FBFD85" wp14:editId="62668F88">
            <wp:extent cx="4217158" cy="723585"/>
            <wp:effectExtent l="0" t="0" r="0" b="635"/>
            <wp:docPr id="438402545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4130" cy="735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6B6F3" w14:textId="0A3ADAC9" w:rsidR="00A16D09" w:rsidRDefault="00A16D09" w:rsidP="007A725E">
      <w:pPr>
        <w:pStyle w:val="Proposal"/>
        <w:numPr>
          <w:ilvl w:val="0"/>
          <w:numId w:val="0"/>
        </w:numPr>
        <w:jc w:val="center"/>
        <w:rPr>
          <w:rFonts w:ascii="Times New Roman" w:eastAsiaTheme="minorEastAsia" w:hAnsi="Times New Roman"/>
          <w:b w:val="0"/>
          <w:bCs w:val="0"/>
          <w:szCs w:val="18"/>
          <w:lang w:eastAsia="zh-TW"/>
        </w:rPr>
      </w:pPr>
      <w:r w:rsidRPr="000D13B2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Figure </w:t>
      </w:r>
      <w:r w:rsidR="000D13B2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>4</w:t>
      </w:r>
      <w:r w:rsidRPr="000D13B2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. The length of </w:t>
      </w:r>
      <w:r w:rsidR="009C5850" w:rsidRPr="000D13B2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guard period is </w:t>
      </w:r>
      <w:r w:rsidR="0054705C" w:rsidRPr="000D13B2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ambiguous when </w:t>
      </w:r>
      <w:r w:rsidR="000E2DB1" w:rsidRPr="000D13B2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>D</w:t>
      </w:r>
      <w:r w:rsidR="0054705C" w:rsidRPr="000D13B2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>L</w:t>
      </w:r>
      <w:r w:rsidR="004C1D7E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 BWP</w:t>
      </w:r>
      <w:r w:rsidR="0054705C" w:rsidRPr="000D13B2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 and </w:t>
      </w:r>
      <w:r w:rsidR="000E2DB1" w:rsidRPr="000D13B2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>U</w:t>
      </w:r>
      <w:r w:rsidR="0054705C" w:rsidRPr="000D13B2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L </w:t>
      </w:r>
      <w:r w:rsidR="004C1D7E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BWP </w:t>
      </w:r>
      <w:r w:rsidR="0054705C" w:rsidRPr="000D13B2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are configured with different SCS </w:t>
      </w:r>
    </w:p>
    <w:p w14:paraId="01995070" w14:textId="31718B03" w:rsidR="008114CA" w:rsidRPr="00795B17" w:rsidRDefault="00BD3F57" w:rsidP="76C977A1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szCs w:val="22"/>
          <w:lang w:eastAsia="zh-TW"/>
        </w:rPr>
      </w:pPr>
      <w:r>
        <w:rPr>
          <w:rFonts w:ascii="Times New Roman" w:hAnsi="Times New Roman"/>
          <w:sz w:val="22"/>
          <w:szCs w:val="22"/>
          <w:lang w:eastAsia="zh-TW"/>
        </w:rPr>
        <w:t>Observation</w:t>
      </w:r>
      <w:r w:rsidR="008114CA" w:rsidRPr="76C977A1">
        <w:rPr>
          <w:rFonts w:ascii="Times New Roman" w:hAnsi="Times New Roman"/>
          <w:sz w:val="22"/>
          <w:szCs w:val="22"/>
          <w:lang w:eastAsia="zh-TW"/>
        </w:rPr>
        <w:t xml:space="preserve"> </w:t>
      </w:r>
      <w:r>
        <w:rPr>
          <w:rFonts w:ascii="Times New Roman" w:hAnsi="Times New Roman"/>
          <w:sz w:val="22"/>
          <w:szCs w:val="22"/>
          <w:lang w:eastAsia="zh-TW"/>
        </w:rPr>
        <w:t>1</w:t>
      </w:r>
      <w:r w:rsidR="008114CA" w:rsidRPr="76C977A1">
        <w:rPr>
          <w:rFonts w:ascii="Times New Roman" w:hAnsi="Times New Roman"/>
          <w:sz w:val="22"/>
          <w:szCs w:val="22"/>
          <w:lang w:eastAsia="zh-TW"/>
        </w:rPr>
        <w:t xml:space="preserve">: </w:t>
      </w:r>
      <w:r w:rsidR="008114CA" w:rsidRPr="76C977A1">
        <w:rPr>
          <w:rFonts w:ascii="Times New Roman" w:eastAsiaTheme="minorEastAsia" w:hAnsi="Times New Roman"/>
          <w:sz w:val="22"/>
          <w:szCs w:val="22"/>
          <w:lang w:eastAsia="zh-TW"/>
        </w:rPr>
        <w:t xml:space="preserve">Support of </w:t>
      </w:r>
      <w:r w:rsidR="00F96B96" w:rsidRPr="76C977A1">
        <w:rPr>
          <w:rFonts w:ascii="Times New Roman" w:eastAsiaTheme="minorEastAsia" w:hAnsi="Times New Roman"/>
          <w:sz w:val="22"/>
          <w:szCs w:val="22"/>
          <w:lang w:eastAsia="zh-TW"/>
        </w:rPr>
        <w:t xml:space="preserve">the guard period in symbol units </w:t>
      </w:r>
      <w:r w:rsidR="00933B4F" w:rsidRPr="76C977A1">
        <w:rPr>
          <w:rFonts w:ascii="Times New Roman" w:eastAsiaTheme="minorEastAsia" w:hAnsi="Times New Roman"/>
          <w:sz w:val="22"/>
          <w:szCs w:val="22"/>
          <w:lang w:eastAsia="zh-TW"/>
        </w:rPr>
        <w:t xml:space="preserve">is beneficial for </w:t>
      </w:r>
      <w:r w:rsidR="00A6043A" w:rsidRPr="76C977A1">
        <w:rPr>
          <w:rFonts w:ascii="Times New Roman" w:eastAsiaTheme="minorEastAsia" w:hAnsi="Times New Roman"/>
          <w:sz w:val="22"/>
          <w:szCs w:val="22"/>
          <w:lang w:eastAsia="zh-TW"/>
        </w:rPr>
        <w:t xml:space="preserve">lower </w:t>
      </w:r>
      <w:r w:rsidR="00933B4F" w:rsidRPr="76C977A1">
        <w:rPr>
          <w:rFonts w:ascii="Times New Roman" w:eastAsiaTheme="minorEastAsia" w:hAnsi="Times New Roman"/>
          <w:sz w:val="22"/>
          <w:szCs w:val="22"/>
          <w:lang w:eastAsia="zh-TW"/>
        </w:rPr>
        <w:t>latency.</w:t>
      </w:r>
    </w:p>
    <w:p w14:paraId="5E8EB37D" w14:textId="268CD60B" w:rsidR="00A6043A" w:rsidRPr="00795B17" w:rsidRDefault="00A6043A" w:rsidP="00A6043A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lang w:eastAsia="zh-TW"/>
        </w:rPr>
      </w:pPr>
      <w:r w:rsidRPr="00795B17">
        <w:rPr>
          <w:rFonts w:ascii="Times New Roman" w:hAnsi="Times New Roman"/>
          <w:sz w:val="22"/>
          <w:lang w:eastAsia="zh-TW"/>
        </w:rPr>
        <w:t xml:space="preserve">Proposal </w:t>
      </w:r>
      <w:r w:rsidR="00DD3FB0">
        <w:rPr>
          <w:rFonts w:ascii="Times New Roman" w:hAnsi="Times New Roman"/>
          <w:sz w:val="22"/>
          <w:lang w:eastAsia="zh-TW"/>
        </w:rPr>
        <w:t>3</w:t>
      </w:r>
      <w:r w:rsidRPr="00795B17">
        <w:rPr>
          <w:rFonts w:ascii="Times New Roman" w:hAnsi="Times New Roman"/>
          <w:sz w:val="22"/>
          <w:lang w:eastAsia="zh-TW"/>
        </w:rPr>
        <w:t xml:space="preserve">: </w:t>
      </w:r>
      <w:r w:rsidRPr="00795B17">
        <w:rPr>
          <w:rFonts w:ascii="Times New Roman" w:eastAsiaTheme="minorEastAsia" w:hAnsi="Times New Roman"/>
          <w:sz w:val="22"/>
          <w:lang w:eastAsia="zh-TW"/>
        </w:rPr>
        <w:t xml:space="preserve">Specify the switching position </w:t>
      </w:r>
      <w:r w:rsidR="006A3B81" w:rsidRPr="00795B17">
        <w:rPr>
          <w:rFonts w:ascii="Times New Roman" w:eastAsiaTheme="minorEastAsia" w:hAnsi="Times New Roman"/>
          <w:sz w:val="22"/>
          <w:lang w:eastAsia="zh-TW"/>
        </w:rPr>
        <w:t xml:space="preserve">based on </w:t>
      </w:r>
      <w:r w:rsidR="00EC52A6" w:rsidRPr="00795B17">
        <w:rPr>
          <w:rFonts w:ascii="Times New Roman" w:eastAsiaTheme="minorEastAsia" w:hAnsi="Times New Roman"/>
          <w:sz w:val="22"/>
          <w:lang w:eastAsia="zh-TW"/>
        </w:rPr>
        <w:t xml:space="preserve">a defined rule, for example, </w:t>
      </w:r>
      <w:r w:rsidR="00DC3E6C">
        <w:rPr>
          <w:rFonts w:ascii="Times New Roman" w:eastAsiaTheme="minorEastAsia" w:hAnsi="Times New Roman"/>
          <w:sz w:val="22"/>
          <w:lang w:eastAsia="zh-TW"/>
        </w:rPr>
        <w:t xml:space="preserve">the starting symbol is based on </w:t>
      </w:r>
      <w:r w:rsidR="00CD107F">
        <w:rPr>
          <w:rFonts w:ascii="Times New Roman" w:eastAsiaTheme="minorEastAsia" w:hAnsi="Times New Roman"/>
          <w:sz w:val="22"/>
          <w:lang w:eastAsia="zh-TW"/>
        </w:rPr>
        <w:t xml:space="preserve">the BWP with </w:t>
      </w:r>
      <w:r w:rsidR="009E1A77" w:rsidRPr="00795B17">
        <w:rPr>
          <w:rFonts w:ascii="Times New Roman" w:eastAsiaTheme="minorEastAsia" w:hAnsi="Times New Roman"/>
          <w:sz w:val="22"/>
          <w:lang w:eastAsia="zh-TW"/>
        </w:rPr>
        <w:t xml:space="preserve">the largest SCS, </w:t>
      </w:r>
      <w:r w:rsidR="00CD107F">
        <w:rPr>
          <w:rFonts w:ascii="Times New Roman" w:eastAsiaTheme="minorEastAsia" w:hAnsi="Times New Roman"/>
          <w:sz w:val="22"/>
          <w:lang w:eastAsia="zh-TW"/>
        </w:rPr>
        <w:t>the starting symbol is based on the BWP with</w:t>
      </w:r>
      <w:r w:rsidR="00CD107F" w:rsidRPr="00795B17">
        <w:rPr>
          <w:rFonts w:ascii="Times New Roman" w:eastAsiaTheme="minorEastAsia" w:hAnsi="Times New Roman"/>
          <w:sz w:val="22"/>
          <w:lang w:eastAsia="zh-TW"/>
        </w:rPr>
        <w:t xml:space="preserve"> </w:t>
      </w:r>
      <w:r w:rsidR="009E1A77" w:rsidRPr="00795B17">
        <w:rPr>
          <w:rFonts w:ascii="Times New Roman" w:eastAsiaTheme="minorEastAsia" w:hAnsi="Times New Roman"/>
          <w:sz w:val="22"/>
          <w:lang w:eastAsia="zh-TW"/>
        </w:rPr>
        <w:t>the smallest SCS,</w:t>
      </w:r>
      <w:r w:rsidR="00CD107F">
        <w:rPr>
          <w:rFonts w:ascii="Times New Roman" w:eastAsiaTheme="minorEastAsia" w:hAnsi="Times New Roman"/>
          <w:sz w:val="22"/>
          <w:lang w:eastAsia="zh-TW"/>
        </w:rPr>
        <w:t xml:space="preserve"> or</w:t>
      </w:r>
      <w:r w:rsidR="009E1A77" w:rsidRPr="00795B17">
        <w:rPr>
          <w:rFonts w:ascii="Times New Roman" w:eastAsiaTheme="minorEastAsia" w:hAnsi="Times New Roman"/>
          <w:sz w:val="22"/>
          <w:lang w:eastAsia="zh-TW"/>
        </w:rPr>
        <w:t xml:space="preserve"> </w:t>
      </w:r>
      <w:r w:rsidR="00CD107F">
        <w:rPr>
          <w:rFonts w:ascii="Times New Roman" w:eastAsiaTheme="minorEastAsia" w:hAnsi="Times New Roman"/>
          <w:sz w:val="22"/>
          <w:lang w:eastAsia="zh-TW"/>
        </w:rPr>
        <w:t xml:space="preserve">the starting symbol is based on </w:t>
      </w:r>
      <w:r w:rsidR="009E1A77" w:rsidRPr="00795B17">
        <w:rPr>
          <w:rFonts w:ascii="Times New Roman" w:eastAsiaTheme="minorEastAsia" w:hAnsi="Times New Roman"/>
          <w:sz w:val="22"/>
          <w:lang w:eastAsia="zh-TW"/>
        </w:rPr>
        <w:t xml:space="preserve">the </w:t>
      </w:r>
      <w:r w:rsidR="0092790E" w:rsidRPr="00795B17">
        <w:rPr>
          <w:rFonts w:ascii="Times New Roman" w:eastAsiaTheme="minorEastAsia" w:hAnsi="Times New Roman"/>
          <w:sz w:val="22"/>
          <w:lang w:eastAsia="zh-TW"/>
        </w:rPr>
        <w:t>reference BWP</w:t>
      </w:r>
      <w:r w:rsidRPr="00795B17">
        <w:rPr>
          <w:rFonts w:ascii="Times New Roman" w:eastAsiaTheme="minorEastAsia" w:hAnsi="Times New Roman"/>
          <w:sz w:val="22"/>
          <w:lang w:eastAsia="zh-TW"/>
        </w:rPr>
        <w:t>.</w:t>
      </w:r>
    </w:p>
    <w:p w14:paraId="62C37872" w14:textId="60BA5D5D" w:rsidR="0092790E" w:rsidRPr="00795B17" w:rsidRDefault="0092790E" w:rsidP="0092790E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lang w:eastAsia="zh-TW"/>
        </w:rPr>
      </w:pPr>
      <w:r w:rsidRPr="00795B17">
        <w:rPr>
          <w:rFonts w:ascii="Times New Roman" w:hAnsi="Times New Roman"/>
          <w:sz w:val="22"/>
          <w:lang w:eastAsia="zh-TW"/>
        </w:rPr>
        <w:t xml:space="preserve">Proposal </w:t>
      </w:r>
      <w:r w:rsidR="00DD3FB0">
        <w:rPr>
          <w:rFonts w:ascii="Times New Roman" w:hAnsi="Times New Roman"/>
          <w:sz w:val="22"/>
          <w:lang w:eastAsia="zh-TW"/>
        </w:rPr>
        <w:t>4</w:t>
      </w:r>
      <w:r w:rsidRPr="00795B17">
        <w:rPr>
          <w:rFonts w:ascii="Times New Roman" w:hAnsi="Times New Roman"/>
          <w:sz w:val="22"/>
          <w:lang w:eastAsia="zh-TW"/>
        </w:rPr>
        <w:t xml:space="preserve">: </w:t>
      </w:r>
      <w:r w:rsidRPr="00795B17">
        <w:rPr>
          <w:rFonts w:ascii="Times New Roman" w:eastAsiaTheme="minorEastAsia" w:hAnsi="Times New Roman"/>
          <w:sz w:val="22"/>
          <w:lang w:eastAsia="zh-TW"/>
        </w:rPr>
        <w:t xml:space="preserve">Specify the length of switching </w:t>
      </w:r>
      <w:r w:rsidR="00FA76C0">
        <w:rPr>
          <w:rFonts w:ascii="Times New Roman" w:eastAsiaTheme="minorEastAsia" w:hAnsi="Times New Roman"/>
          <w:sz w:val="22"/>
          <w:lang w:eastAsia="zh-TW"/>
        </w:rPr>
        <w:t>time</w:t>
      </w:r>
      <w:r w:rsidRPr="00795B17">
        <w:rPr>
          <w:rFonts w:ascii="Times New Roman" w:eastAsiaTheme="minorEastAsia" w:hAnsi="Times New Roman"/>
          <w:sz w:val="22"/>
          <w:lang w:eastAsia="zh-TW"/>
        </w:rPr>
        <w:t xml:space="preserve"> based on a </w:t>
      </w:r>
      <w:r w:rsidR="00D21F87" w:rsidRPr="00795B17">
        <w:rPr>
          <w:rFonts w:ascii="Times New Roman" w:eastAsiaTheme="minorEastAsia" w:hAnsi="Times New Roman"/>
          <w:sz w:val="22"/>
          <w:lang w:eastAsia="zh-TW"/>
        </w:rPr>
        <w:t>determined SCS</w:t>
      </w:r>
      <w:r w:rsidR="00795B17" w:rsidRPr="00795B17">
        <w:rPr>
          <w:rFonts w:ascii="Times New Roman" w:eastAsiaTheme="minorEastAsia" w:hAnsi="Times New Roman"/>
          <w:sz w:val="22"/>
          <w:lang w:eastAsia="zh-TW"/>
        </w:rPr>
        <w:t xml:space="preserve"> (e.g., the largest SCS, the smallest SCS, </w:t>
      </w:r>
      <w:r w:rsidR="00DA62A6">
        <w:rPr>
          <w:rFonts w:ascii="Times New Roman" w:eastAsiaTheme="minorEastAsia" w:hAnsi="Times New Roman"/>
          <w:sz w:val="22"/>
          <w:lang w:eastAsia="zh-TW"/>
        </w:rPr>
        <w:t xml:space="preserve">or </w:t>
      </w:r>
      <w:r w:rsidR="00795B17" w:rsidRPr="00795B17">
        <w:rPr>
          <w:rFonts w:ascii="Times New Roman" w:eastAsiaTheme="minorEastAsia" w:hAnsi="Times New Roman"/>
          <w:sz w:val="22"/>
          <w:lang w:eastAsia="zh-TW"/>
        </w:rPr>
        <w:t>the reference SCS among all configured BWP</w:t>
      </w:r>
      <w:r w:rsidR="00795B17">
        <w:rPr>
          <w:rFonts w:ascii="Times New Roman" w:eastAsiaTheme="minorEastAsia" w:hAnsi="Times New Roman"/>
          <w:sz w:val="22"/>
          <w:lang w:eastAsia="zh-TW"/>
        </w:rPr>
        <w:t>s</w:t>
      </w:r>
      <w:r w:rsidR="00795B17" w:rsidRPr="00795B17">
        <w:rPr>
          <w:rFonts w:ascii="Times New Roman" w:eastAsiaTheme="minorEastAsia" w:hAnsi="Times New Roman"/>
          <w:sz w:val="22"/>
          <w:lang w:eastAsia="zh-TW"/>
        </w:rPr>
        <w:t>)</w:t>
      </w:r>
      <w:r w:rsidRPr="00795B17">
        <w:rPr>
          <w:rFonts w:ascii="Times New Roman" w:eastAsiaTheme="minorEastAsia" w:hAnsi="Times New Roman"/>
          <w:sz w:val="22"/>
          <w:lang w:eastAsia="zh-TW"/>
        </w:rPr>
        <w:t>.</w:t>
      </w:r>
    </w:p>
    <w:p w14:paraId="7241FDC1" w14:textId="77777777" w:rsidR="0092790E" w:rsidRPr="00D21F87" w:rsidRDefault="0092790E" w:rsidP="00A6043A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</w:p>
    <w:bookmarkEnd w:id="0"/>
    <w:p w14:paraId="4A47D9E3" w14:textId="77777777" w:rsidR="001E10F3" w:rsidRDefault="001E10F3" w:rsidP="00BD5E67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2A11801F" w:rsidR="001E10F3" w:rsidRPr="00795B17" w:rsidRDefault="001E10F3" w:rsidP="001E10F3">
      <w:pPr>
        <w:rPr>
          <w:rFonts w:ascii="Times New Roman" w:hAnsi="Times New Roman" w:cs="Times New Roman"/>
          <w:sz w:val="22"/>
          <w:szCs w:val="22"/>
          <w:lang w:eastAsia="zh-TW"/>
        </w:rPr>
      </w:pPr>
      <w:r w:rsidRPr="00795B17">
        <w:rPr>
          <w:rFonts w:ascii="Times New Roman" w:hAnsi="Times New Roman" w:cs="Times New Roman"/>
          <w:sz w:val="22"/>
          <w:szCs w:val="22"/>
          <w:lang w:eastAsia="zh-TW"/>
        </w:rPr>
        <w:t>In this contribution, we discussed</w:t>
      </w:r>
      <w:r w:rsidR="00832116" w:rsidRPr="00795B17">
        <w:rPr>
          <w:rFonts w:ascii="Times New Roman" w:hAnsi="Times New Roman" w:cs="Times New Roman"/>
          <w:sz w:val="22"/>
          <w:szCs w:val="22"/>
          <w:lang w:eastAsia="zh-TW"/>
        </w:rPr>
        <w:t xml:space="preserve"> the</w:t>
      </w:r>
      <w:r w:rsidR="008D18BD" w:rsidRPr="00795B17">
        <w:rPr>
          <w:rFonts w:ascii="Times New Roman" w:hAnsi="Times New Roman" w:cs="Times New Roman"/>
          <w:sz w:val="22"/>
          <w:szCs w:val="22"/>
          <w:lang w:eastAsia="zh-TW"/>
        </w:rPr>
        <w:t xml:space="preserve"> issues regarding </w:t>
      </w:r>
      <w:r w:rsidR="00575CE9" w:rsidRPr="00795B17">
        <w:rPr>
          <w:rFonts w:ascii="Times New Roman" w:hAnsi="Times New Roman" w:cs="Times New Roman"/>
          <w:sz w:val="22"/>
          <w:szCs w:val="22"/>
          <w:lang w:eastAsia="zh-TW"/>
        </w:rPr>
        <w:t>Half-Duplex FDD</w:t>
      </w:r>
      <w:r w:rsidR="006B3BCE" w:rsidRPr="00795B17">
        <w:rPr>
          <w:rFonts w:ascii="Times New Roman" w:hAnsi="Times New Roman" w:cs="Times New Roman"/>
          <w:sz w:val="22"/>
          <w:szCs w:val="22"/>
          <w:lang w:eastAsia="zh-TW"/>
        </w:rPr>
        <w:t xml:space="preserve"> operation</w:t>
      </w:r>
      <w:r w:rsidR="008D18BD" w:rsidRPr="00795B17">
        <w:rPr>
          <w:rFonts w:ascii="Times New Roman" w:hAnsi="Times New Roman" w:cs="Times New Roman"/>
          <w:sz w:val="22"/>
          <w:szCs w:val="22"/>
          <w:lang w:eastAsia="zh-TW"/>
        </w:rPr>
        <w:t>.</w:t>
      </w:r>
      <w:r w:rsidR="005A197D" w:rsidRPr="00795B17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Pr="00795B17">
        <w:rPr>
          <w:rFonts w:ascii="Times New Roman" w:hAnsi="Times New Roman" w:cs="Times New Roman"/>
          <w:sz w:val="22"/>
          <w:szCs w:val="22"/>
          <w:lang w:eastAsia="zh-TW"/>
        </w:rPr>
        <w:t>Based on the discussion in section 2, we have</w:t>
      </w:r>
      <w:r w:rsidR="00575CE9" w:rsidRPr="00795B17">
        <w:rPr>
          <w:rFonts w:ascii="Times New Roman" w:hAnsi="Times New Roman" w:cs="Times New Roman"/>
          <w:sz w:val="22"/>
          <w:szCs w:val="22"/>
          <w:lang w:eastAsia="zh-TW"/>
        </w:rPr>
        <w:t xml:space="preserve"> observations</w:t>
      </w:r>
      <w:r w:rsidR="00B121B0" w:rsidRPr="00795B17">
        <w:rPr>
          <w:rFonts w:ascii="Times New Roman" w:hAnsi="Times New Roman" w:cs="Times New Roman"/>
          <w:sz w:val="22"/>
          <w:szCs w:val="22"/>
          <w:lang w:eastAsia="zh-TW"/>
        </w:rPr>
        <w:t xml:space="preserve"> and</w:t>
      </w:r>
      <w:r w:rsidRPr="00795B17">
        <w:rPr>
          <w:rFonts w:ascii="Times New Roman" w:hAnsi="Times New Roman" w:cs="Times New Roman"/>
          <w:sz w:val="22"/>
          <w:szCs w:val="22"/>
          <w:lang w:eastAsia="zh-TW"/>
        </w:rPr>
        <w:t xml:space="preserve"> proposals as follows</w:t>
      </w:r>
      <w:r w:rsidR="003518B2" w:rsidRPr="00795B17">
        <w:rPr>
          <w:rFonts w:ascii="Times New Roman" w:hAnsi="Times New Roman" w:cs="Times New Roman"/>
          <w:sz w:val="22"/>
          <w:szCs w:val="22"/>
          <w:lang w:eastAsia="zh-TW"/>
        </w:rPr>
        <w:t>.</w:t>
      </w:r>
    </w:p>
    <w:p w14:paraId="20C08A7B" w14:textId="18475B1E" w:rsidR="00DD3FB0" w:rsidRDefault="00DD3FB0" w:rsidP="00DD3FB0">
      <w:pPr>
        <w:pStyle w:val="Observation"/>
        <w:rPr>
          <w:rFonts w:eastAsiaTheme="minorEastAsia"/>
          <w:lang w:eastAsia="zh-TW"/>
        </w:rPr>
      </w:pPr>
      <w:bookmarkStart w:id="1" w:name="_Toc4685928"/>
      <w:r w:rsidRPr="76C977A1">
        <w:rPr>
          <w:rFonts w:ascii="Times New Roman" w:eastAsiaTheme="minorEastAsia" w:hAnsi="Times New Roman"/>
          <w:sz w:val="22"/>
          <w:szCs w:val="22"/>
          <w:lang w:eastAsia="zh-TW"/>
        </w:rPr>
        <w:t>Support of the guard period in symbol units is beneficial for lower latency.</w:t>
      </w:r>
    </w:p>
    <w:p w14:paraId="747604C6" w14:textId="60DD9CD3" w:rsidR="00167F99" w:rsidRPr="00795B17" w:rsidRDefault="00795B17" w:rsidP="00795B17">
      <w:pPr>
        <w:pStyle w:val="Proposal"/>
        <w:rPr>
          <w:rFonts w:ascii="Times New Roman" w:eastAsiaTheme="minorEastAsia" w:hAnsi="Times New Roman"/>
          <w:sz w:val="22"/>
          <w:szCs w:val="22"/>
          <w:lang w:eastAsia="zh-TW"/>
        </w:rPr>
      </w:pPr>
      <w:r w:rsidRPr="00795B17">
        <w:rPr>
          <w:rFonts w:ascii="Times New Roman" w:eastAsiaTheme="minorEastAsia" w:hAnsi="Times New Roman"/>
          <w:sz w:val="22"/>
          <w:szCs w:val="22"/>
          <w:lang w:eastAsia="zh-TW"/>
        </w:rPr>
        <w:t>A general method to handle the cases of potential collisions should be addressed.</w:t>
      </w:r>
    </w:p>
    <w:bookmarkEnd w:id="1"/>
    <w:p w14:paraId="13EB6DAA" w14:textId="494C5145" w:rsidR="00077DB1" w:rsidRPr="00795B17" w:rsidRDefault="00795B17" w:rsidP="00795B17">
      <w:pPr>
        <w:pStyle w:val="Proposal"/>
        <w:rPr>
          <w:rFonts w:ascii="Times New Roman" w:eastAsiaTheme="minorEastAsia" w:hAnsi="Times New Roman"/>
          <w:sz w:val="22"/>
          <w:szCs w:val="22"/>
          <w:lang w:eastAsia="zh-TW"/>
        </w:rPr>
      </w:pPr>
      <w:r w:rsidRPr="00795B17">
        <w:rPr>
          <w:rFonts w:ascii="Times New Roman" w:eastAsiaTheme="minorEastAsia" w:hAnsi="Times New Roman"/>
          <w:sz w:val="22"/>
          <w:szCs w:val="22"/>
          <w:lang w:eastAsia="zh-TW"/>
        </w:rPr>
        <w:t>Three options for handling collisions, which include specifying scheduling restriction, defining a prioritization rule, and providing a TDD-like configuration, should be considered.</w:t>
      </w:r>
    </w:p>
    <w:p w14:paraId="6DF9A1EF" w14:textId="77777777" w:rsidR="00CD107F" w:rsidRPr="00CD107F" w:rsidRDefault="00CD107F" w:rsidP="00795B17">
      <w:pPr>
        <w:pStyle w:val="Proposal"/>
        <w:rPr>
          <w:rFonts w:ascii="Times New Roman" w:eastAsiaTheme="minorEastAsia" w:hAnsi="Times New Roman"/>
          <w:sz w:val="22"/>
          <w:szCs w:val="22"/>
          <w:lang w:eastAsia="zh-TW"/>
        </w:rPr>
      </w:pPr>
      <w:r w:rsidRPr="00795B17">
        <w:rPr>
          <w:rFonts w:ascii="Times New Roman" w:eastAsiaTheme="minorEastAsia" w:hAnsi="Times New Roman"/>
          <w:sz w:val="22"/>
          <w:lang w:eastAsia="zh-TW"/>
        </w:rPr>
        <w:t xml:space="preserve">Specify the switching position based on a defined rule, for example, </w:t>
      </w:r>
      <w:r>
        <w:rPr>
          <w:rFonts w:ascii="Times New Roman" w:eastAsiaTheme="minorEastAsia" w:hAnsi="Times New Roman"/>
          <w:sz w:val="22"/>
          <w:lang w:eastAsia="zh-TW"/>
        </w:rPr>
        <w:t xml:space="preserve">the starting symbol is based on the BWP with </w:t>
      </w:r>
      <w:r w:rsidRPr="00795B17">
        <w:rPr>
          <w:rFonts w:ascii="Times New Roman" w:eastAsiaTheme="minorEastAsia" w:hAnsi="Times New Roman"/>
          <w:sz w:val="22"/>
          <w:lang w:eastAsia="zh-TW"/>
        </w:rPr>
        <w:t xml:space="preserve">the largest SCS, </w:t>
      </w:r>
      <w:r>
        <w:rPr>
          <w:rFonts w:ascii="Times New Roman" w:eastAsiaTheme="minorEastAsia" w:hAnsi="Times New Roman"/>
          <w:sz w:val="22"/>
          <w:lang w:eastAsia="zh-TW"/>
        </w:rPr>
        <w:t>the starting symbol is based on the BWP with</w:t>
      </w:r>
      <w:r w:rsidRPr="00795B17">
        <w:rPr>
          <w:rFonts w:ascii="Times New Roman" w:eastAsiaTheme="minorEastAsia" w:hAnsi="Times New Roman"/>
          <w:sz w:val="22"/>
          <w:lang w:eastAsia="zh-TW"/>
        </w:rPr>
        <w:t xml:space="preserve"> the smallest SCS,</w:t>
      </w:r>
      <w:r>
        <w:rPr>
          <w:rFonts w:ascii="Times New Roman" w:eastAsiaTheme="minorEastAsia" w:hAnsi="Times New Roman"/>
          <w:sz w:val="22"/>
          <w:lang w:eastAsia="zh-TW"/>
        </w:rPr>
        <w:t xml:space="preserve"> or</w:t>
      </w:r>
      <w:r w:rsidRPr="00795B17">
        <w:rPr>
          <w:rFonts w:ascii="Times New Roman" w:eastAsiaTheme="minorEastAsia" w:hAnsi="Times New Roman"/>
          <w:sz w:val="22"/>
          <w:lang w:eastAsia="zh-TW"/>
        </w:rPr>
        <w:t xml:space="preserve"> </w:t>
      </w:r>
      <w:r>
        <w:rPr>
          <w:rFonts w:ascii="Times New Roman" w:eastAsiaTheme="minorEastAsia" w:hAnsi="Times New Roman"/>
          <w:sz w:val="22"/>
          <w:lang w:eastAsia="zh-TW"/>
        </w:rPr>
        <w:t xml:space="preserve">the starting symbol is based on </w:t>
      </w:r>
      <w:r w:rsidRPr="00795B17">
        <w:rPr>
          <w:rFonts w:ascii="Times New Roman" w:eastAsiaTheme="minorEastAsia" w:hAnsi="Times New Roman"/>
          <w:sz w:val="22"/>
          <w:lang w:eastAsia="zh-TW"/>
        </w:rPr>
        <w:t>the reference BWP.</w:t>
      </w:r>
    </w:p>
    <w:p w14:paraId="6A4DBEE3" w14:textId="607248FC" w:rsidR="00795B17" w:rsidRPr="00795B17" w:rsidRDefault="00795B17" w:rsidP="00795B17">
      <w:pPr>
        <w:pStyle w:val="Proposal"/>
        <w:rPr>
          <w:rFonts w:ascii="Times New Roman" w:eastAsiaTheme="minorEastAsia" w:hAnsi="Times New Roman"/>
          <w:sz w:val="22"/>
          <w:szCs w:val="22"/>
          <w:lang w:eastAsia="zh-TW"/>
        </w:rPr>
      </w:pPr>
      <w:r w:rsidRPr="00795B17">
        <w:rPr>
          <w:rFonts w:ascii="Times New Roman" w:eastAsiaTheme="minorEastAsia" w:hAnsi="Times New Roman"/>
          <w:sz w:val="22"/>
          <w:szCs w:val="22"/>
          <w:lang w:eastAsia="zh-TW"/>
        </w:rPr>
        <w:lastRenderedPageBreak/>
        <w:t xml:space="preserve">Specify the length of switching </w:t>
      </w:r>
      <w:r w:rsidR="00FA76C0">
        <w:rPr>
          <w:rFonts w:ascii="Times New Roman" w:eastAsiaTheme="minorEastAsia" w:hAnsi="Times New Roman"/>
          <w:sz w:val="22"/>
          <w:szCs w:val="22"/>
          <w:lang w:eastAsia="zh-TW"/>
        </w:rPr>
        <w:t>time</w:t>
      </w:r>
      <w:r w:rsidRPr="00795B17">
        <w:rPr>
          <w:rFonts w:ascii="Times New Roman" w:eastAsiaTheme="minorEastAsia" w:hAnsi="Times New Roman"/>
          <w:sz w:val="22"/>
          <w:szCs w:val="22"/>
          <w:lang w:eastAsia="zh-TW"/>
        </w:rPr>
        <w:t xml:space="preserve"> based on a determined SCS (e.g., the largest SCS, the smallest SCS, </w:t>
      </w:r>
      <w:r w:rsidR="00DA62A6">
        <w:rPr>
          <w:rFonts w:ascii="Times New Roman" w:eastAsiaTheme="minorEastAsia" w:hAnsi="Times New Roman"/>
          <w:sz w:val="22"/>
          <w:szCs w:val="22"/>
          <w:lang w:eastAsia="zh-TW"/>
        </w:rPr>
        <w:t xml:space="preserve">or </w:t>
      </w:r>
      <w:r w:rsidRPr="00795B17">
        <w:rPr>
          <w:rFonts w:ascii="Times New Roman" w:eastAsiaTheme="minorEastAsia" w:hAnsi="Times New Roman"/>
          <w:sz w:val="22"/>
          <w:szCs w:val="22"/>
          <w:lang w:eastAsia="zh-TW"/>
        </w:rPr>
        <w:t>the reference SCS among all configured BWPs).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70BC5DFB" w14:textId="56DA9DEC" w:rsidR="008A2480" w:rsidRPr="00CB317D" w:rsidRDefault="00CB317D" w:rsidP="00CB317D">
      <w:pPr>
        <w:pStyle w:val="Reference"/>
        <w:rPr>
          <w:rFonts w:ascii="Times New Roman" w:hAnsi="Times New Roman"/>
          <w:lang w:eastAsia="zh-TW"/>
        </w:rPr>
      </w:pPr>
      <w:r w:rsidRPr="00CB317D">
        <w:rPr>
          <w:rStyle w:val="normaltextrun"/>
          <w:rFonts w:ascii="Times New Roman" w:hAnsi="Times New Roman"/>
          <w:color w:val="000000"/>
          <w:sz w:val="22"/>
          <w:szCs w:val="22"/>
          <w:shd w:val="clear" w:color="auto" w:fill="FFFFFF"/>
        </w:rPr>
        <w:t>RAN1 Chairman’s Notes, RAN1 #104-e</w:t>
      </w:r>
      <w:r w:rsidRPr="00CB317D">
        <w:rPr>
          <w:rStyle w:val="eop"/>
          <w:rFonts w:ascii="Times New Roman" w:hAnsi="Times New Roman"/>
          <w:color w:val="000000"/>
          <w:sz w:val="22"/>
          <w:szCs w:val="22"/>
          <w:shd w:val="clear" w:color="auto" w:fill="FFFFFF"/>
        </w:rPr>
        <w:t> </w:t>
      </w:r>
    </w:p>
    <w:sectPr w:rsidR="008A2480" w:rsidRPr="00CB3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05F9A" w14:textId="77777777" w:rsidR="00D7739E" w:rsidRDefault="00D7739E" w:rsidP="0063297B">
      <w:pPr>
        <w:spacing w:after="0"/>
      </w:pPr>
      <w:r>
        <w:separator/>
      </w:r>
    </w:p>
  </w:endnote>
  <w:endnote w:type="continuationSeparator" w:id="0">
    <w:p w14:paraId="08E8E84F" w14:textId="77777777" w:rsidR="00D7739E" w:rsidRDefault="00D7739E" w:rsidP="0063297B">
      <w:pPr>
        <w:spacing w:after="0"/>
      </w:pPr>
      <w:r>
        <w:continuationSeparator/>
      </w:r>
    </w:p>
  </w:endnote>
  <w:endnote w:type="continuationNotice" w:id="1">
    <w:p w14:paraId="22800FEF" w14:textId="77777777" w:rsidR="00D7739E" w:rsidRDefault="00D773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B6DD1" w14:textId="77777777" w:rsidR="00D7739E" w:rsidRDefault="00D7739E" w:rsidP="0063297B">
      <w:pPr>
        <w:spacing w:after="0"/>
      </w:pPr>
      <w:r>
        <w:separator/>
      </w:r>
    </w:p>
  </w:footnote>
  <w:footnote w:type="continuationSeparator" w:id="0">
    <w:p w14:paraId="0D66D5E0" w14:textId="77777777" w:rsidR="00D7739E" w:rsidRDefault="00D7739E" w:rsidP="0063297B">
      <w:pPr>
        <w:spacing w:after="0"/>
      </w:pPr>
      <w:r>
        <w:continuationSeparator/>
      </w:r>
    </w:p>
  </w:footnote>
  <w:footnote w:type="continuationNotice" w:id="1">
    <w:p w14:paraId="381A8AF3" w14:textId="77777777" w:rsidR="00D7739E" w:rsidRDefault="00D773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BC7650"/>
    <w:multiLevelType w:val="hybridMultilevel"/>
    <w:tmpl w:val="FA3EAC9E"/>
    <w:lvl w:ilvl="0" w:tplc="08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45774"/>
    <w:multiLevelType w:val="hybridMultilevel"/>
    <w:tmpl w:val="7938E77A"/>
    <w:lvl w:ilvl="0" w:tplc="08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 w15:restartNumberingAfterBreak="0">
    <w:nsid w:val="32D71671"/>
    <w:multiLevelType w:val="hybridMultilevel"/>
    <w:tmpl w:val="660A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A3B28"/>
    <w:multiLevelType w:val="hybridMultilevel"/>
    <w:tmpl w:val="A77C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02461"/>
    <w:multiLevelType w:val="hybridMultilevel"/>
    <w:tmpl w:val="490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990998"/>
    <w:multiLevelType w:val="hybridMultilevel"/>
    <w:tmpl w:val="82964E2E"/>
    <w:lvl w:ilvl="0" w:tplc="08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ADCCFF76">
      <w:numFmt w:val="bullet"/>
      <w:lvlText w:val="•"/>
      <w:lvlJc w:val="left"/>
      <w:pPr>
        <w:ind w:left="1920" w:hanging="720"/>
      </w:pPr>
      <w:rPr>
        <w:rFonts w:ascii="新細明體" w:eastAsia="新細明體" w:hAnsi="新細明體" w:cs="Calibri" w:hint="eastAsia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0" w15:restartNumberingAfterBreak="0">
    <w:nsid w:val="3ED36340"/>
    <w:multiLevelType w:val="hybridMultilevel"/>
    <w:tmpl w:val="2B641CB2"/>
    <w:lvl w:ilvl="0" w:tplc="08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1" w15:restartNumberingAfterBreak="0">
    <w:nsid w:val="3FC06D8C"/>
    <w:multiLevelType w:val="hybridMultilevel"/>
    <w:tmpl w:val="CE2E5092"/>
    <w:lvl w:ilvl="0" w:tplc="040B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0CB6F80"/>
    <w:multiLevelType w:val="hybridMultilevel"/>
    <w:tmpl w:val="5BFAE858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6DC2348"/>
    <w:multiLevelType w:val="hybridMultilevel"/>
    <w:tmpl w:val="F48E8B98"/>
    <w:lvl w:ilvl="0" w:tplc="AD8A15B4">
      <w:numFmt w:val="bullet"/>
      <w:lvlText w:val="•"/>
      <w:lvlJc w:val="left"/>
      <w:pPr>
        <w:ind w:left="720" w:hanging="720"/>
      </w:pPr>
      <w:rPr>
        <w:rFonts w:ascii="新細明體" w:eastAsia="新細明體" w:hAnsi="新細明體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E9A29ADA"/>
    <w:lvl w:ilvl="0" w:tplc="467465C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80FE4"/>
    <w:multiLevelType w:val="hybridMultilevel"/>
    <w:tmpl w:val="818444C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7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91B06"/>
    <w:multiLevelType w:val="hybridMultilevel"/>
    <w:tmpl w:val="6BE6E45E"/>
    <w:lvl w:ilvl="0" w:tplc="040B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0"/>
  </w:num>
  <w:num w:numId="4">
    <w:abstractNumId w:val="14"/>
  </w:num>
  <w:num w:numId="5">
    <w:abstractNumId w:val="8"/>
  </w:num>
  <w:num w:numId="6">
    <w:abstractNumId w:val="15"/>
  </w:num>
  <w:num w:numId="7">
    <w:abstractNumId w:val="7"/>
  </w:num>
  <w:num w:numId="8">
    <w:abstractNumId w:val="5"/>
  </w:num>
  <w:num w:numId="9">
    <w:abstractNumId w:val="4"/>
  </w:num>
  <w:num w:numId="10">
    <w:abstractNumId w:val="6"/>
  </w:num>
  <w:num w:numId="11">
    <w:abstractNumId w:val="16"/>
  </w:num>
  <w:num w:numId="12">
    <w:abstractNumId w:val="9"/>
  </w:num>
  <w:num w:numId="13">
    <w:abstractNumId w:val="1"/>
  </w:num>
  <w:num w:numId="14">
    <w:abstractNumId w:val="2"/>
  </w:num>
  <w:num w:numId="15">
    <w:abstractNumId w:val="12"/>
  </w:num>
  <w:num w:numId="16">
    <w:abstractNumId w:val="13"/>
  </w:num>
  <w:num w:numId="17">
    <w:abstractNumId w:val="3"/>
  </w:num>
  <w:num w:numId="18">
    <w:abstractNumId w:val="10"/>
  </w:num>
  <w:num w:numId="19">
    <w:abstractNumId w:val="2"/>
  </w:num>
  <w:num w:numId="20">
    <w:abstractNumId w:val="17"/>
  </w:num>
  <w:num w:numId="21">
    <w:abstractNumId w:val="18"/>
  </w:num>
  <w:num w:numId="2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sqgFAARuDqMtAAAA"/>
  </w:docVars>
  <w:rsids>
    <w:rsidRoot w:val="005E1F4B"/>
    <w:rsid w:val="000002F6"/>
    <w:rsid w:val="00001590"/>
    <w:rsid w:val="00004A2B"/>
    <w:rsid w:val="00004E8F"/>
    <w:rsid w:val="00006E72"/>
    <w:rsid w:val="00015964"/>
    <w:rsid w:val="0001691C"/>
    <w:rsid w:val="0002033F"/>
    <w:rsid w:val="0002054E"/>
    <w:rsid w:val="00021325"/>
    <w:rsid w:val="00021924"/>
    <w:rsid w:val="000261B4"/>
    <w:rsid w:val="00026781"/>
    <w:rsid w:val="0003019F"/>
    <w:rsid w:val="00030246"/>
    <w:rsid w:val="000305C2"/>
    <w:rsid w:val="00030DED"/>
    <w:rsid w:val="000329FB"/>
    <w:rsid w:val="00035029"/>
    <w:rsid w:val="00040412"/>
    <w:rsid w:val="00040844"/>
    <w:rsid w:val="000420D5"/>
    <w:rsid w:val="000427F5"/>
    <w:rsid w:val="00045562"/>
    <w:rsid w:val="0005292D"/>
    <w:rsid w:val="0005374B"/>
    <w:rsid w:val="000546E3"/>
    <w:rsid w:val="000570C5"/>
    <w:rsid w:val="0005761D"/>
    <w:rsid w:val="000604B1"/>
    <w:rsid w:val="00060D85"/>
    <w:rsid w:val="000615DE"/>
    <w:rsid w:val="00061942"/>
    <w:rsid w:val="00062C4E"/>
    <w:rsid w:val="00063A0E"/>
    <w:rsid w:val="000640C1"/>
    <w:rsid w:val="000641E0"/>
    <w:rsid w:val="000720C2"/>
    <w:rsid w:val="000722F0"/>
    <w:rsid w:val="00072625"/>
    <w:rsid w:val="00075019"/>
    <w:rsid w:val="00077DB1"/>
    <w:rsid w:val="000800AA"/>
    <w:rsid w:val="00082CB2"/>
    <w:rsid w:val="00086C83"/>
    <w:rsid w:val="00090254"/>
    <w:rsid w:val="00090D23"/>
    <w:rsid w:val="00092147"/>
    <w:rsid w:val="00092759"/>
    <w:rsid w:val="000952D8"/>
    <w:rsid w:val="000977FE"/>
    <w:rsid w:val="000A19AD"/>
    <w:rsid w:val="000A3979"/>
    <w:rsid w:val="000A70A7"/>
    <w:rsid w:val="000A72BB"/>
    <w:rsid w:val="000A7372"/>
    <w:rsid w:val="000A76D7"/>
    <w:rsid w:val="000A7841"/>
    <w:rsid w:val="000B11D8"/>
    <w:rsid w:val="000B28C3"/>
    <w:rsid w:val="000B3CD2"/>
    <w:rsid w:val="000B5673"/>
    <w:rsid w:val="000B5758"/>
    <w:rsid w:val="000B5DAE"/>
    <w:rsid w:val="000B75A1"/>
    <w:rsid w:val="000C0CCF"/>
    <w:rsid w:val="000C0D29"/>
    <w:rsid w:val="000C4249"/>
    <w:rsid w:val="000C4731"/>
    <w:rsid w:val="000D1044"/>
    <w:rsid w:val="000D13B2"/>
    <w:rsid w:val="000D1EF7"/>
    <w:rsid w:val="000D5825"/>
    <w:rsid w:val="000E010D"/>
    <w:rsid w:val="000E1DE4"/>
    <w:rsid w:val="000E2DB1"/>
    <w:rsid w:val="000E5E4F"/>
    <w:rsid w:val="000E66E3"/>
    <w:rsid w:val="000F3181"/>
    <w:rsid w:val="000F473A"/>
    <w:rsid w:val="000F6FEA"/>
    <w:rsid w:val="00100CB1"/>
    <w:rsid w:val="00100FD3"/>
    <w:rsid w:val="00101FC3"/>
    <w:rsid w:val="0010276B"/>
    <w:rsid w:val="001029FC"/>
    <w:rsid w:val="001032BE"/>
    <w:rsid w:val="00105999"/>
    <w:rsid w:val="001070B1"/>
    <w:rsid w:val="001108E3"/>
    <w:rsid w:val="0011154D"/>
    <w:rsid w:val="00121950"/>
    <w:rsid w:val="00121E2C"/>
    <w:rsid w:val="001221AC"/>
    <w:rsid w:val="001223BD"/>
    <w:rsid w:val="001252CE"/>
    <w:rsid w:val="001265D1"/>
    <w:rsid w:val="00126E68"/>
    <w:rsid w:val="001310E3"/>
    <w:rsid w:val="00131C56"/>
    <w:rsid w:val="00133097"/>
    <w:rsid w:val="001350CC"/>
    <w:rsid w:val="00135425"/>
    <w:rsid w:val="00135C72"/>
    <w:rsid w:val="001404C6"/>
    <w:rsid w:val="00140508"/>
    <w:rsid w:val="00140D47"/>
    <w:rsid w:val="00141AC6"/>
    <w:rsid w:val="00142170"/>
    <w:rsid w:val="001443E2"/>
    <w:rsid w:val="00147386"/>
    <w:rsid w:val="00150043"/>
    <w:rsid w:val="001510C9"/>
    <w:rsid w:val="00152CDD"/>
    <w:rsid w:val="00157E57"/>
    <w:rsid w:val="001624E9"/>
    <w:rsid w:val="0016716F"/>
    <w:rsid w:val="00167F99"/>
    <w:rsid w:val="00170C0F"/>
    <w:rsid w:val="00171940"/>
    <w:rsid w:val="0017197C"/>
    <w:rsid w:val="00171993"/>
    <w:rsid w:val="001774AF"/>
    <w:rsid w:val="0017755E"/>
    <w:rsid w:val="001801CB"/>
    <w:rsid w:val="00182D01"/>
    <w:rsid w:val="001871E0"/>
    <w:rsid w:val="00194D37"/>
    <w:rsid w:val="001A334C"/>
    <w:rsid w:val="001A53B9"/>
    <w:rsid w:val="001A6844"/>
    <w:rsid w:val="001B234F"/>
    <w:rsid w:val="001B2E92"/>
    <w:rsid w:val="001B4136"/>
    <w:rsid w:val="001B4F6A"/>
    <w:rsid w:val="001B515B"/>
    <w:rsid w:val="001B5286"/>
    <w:rsid w:val="001B6666"/>
    <w:rsid w:val="001B67AC"/>
    <w:rsid w:val="001B7B4E"/>
    <w:rsid w:val="001C04A9"/>
    <w:rsid w:val="001C2C8B"/>
    <w:rsid w:val="001C3EEE"/>
    <w:rsid w:val="001C4089"/>
    <w:rsid w:val="001C59B0"/>
    <w:rsid w:val="001C7707"/>
    <w:rsid w:val="001D0914"/>
    <w:rsid w:val="001D2F06"/>
    <w:rsid w:val="001D2FCD"/>
    <w:rsid w:val="001D3367"/>
    <w:rsid w:val="001D7243"/>
    <w:rsid w:val="001D7D48"/>
    <w:rsid w:val="001E10F3"/>
    <w:rsid w:val="001E1F55"/>
    <w:rsid w:val="001E5471"/>
    <w:rsid w:val="001E572A"/>
    <w:rsid w:val="001F5763"/>
    <w:rsid w:val="001F5AC7"/>
    <w:rsid w:val="00201450"/>
    <w:rsid w:val="00203450"/>
    <w:rsid w:val="002040A4"/>
    <w:rsid w:val="00206FC5"/>
    <w:rsid w:val="00207C2D"/>
    <w:rsid w:val="002116D9"/>
    <w:rsid w:val="00214C92"/>
    <w:rsid w:val="00216009"/>
    <w:rsid w:val="00217B35"/>
    <w:rsid w:val="00224699"/>
    <w:rsid w:val="0023107E"/>
    <w:rsid w:val="002327AD"/>
    <w:rsid w:val="00232C94"/>
    <w:rsid w:val="002338D2"/>
    <w:rsid w:val="0023600F"/>
    <w:rsid w:val="002409BC"/>
    <w:rsid w:val="0024412C"/>
    <w:rsid w:val="00246E43"/>
    <w:rsid w:val="00251AA6"/>
    <w:rsid w:val="00251B19"/>
    <w:rsid w:val="00253057"/>
    <w:rsid w:val="002543E7"/>
    <w:rsid w:val="00257EC4"/>
    <w:rsid w:val="0026266B"/>
    <w:rsid w:val="0026332D"/>
    <w:rsid w:val="0026422E"/>
    <w:rsid w:val="0026445A"/>
    <w:rsid w:val="0026541E"/>
    <w:rsid w:val="00266699"/>
    <w:rsid w:val="002679EE"/>
    <w:rsid w:val="00267CD8"/>
    <w:rsid w:val="00270E0E"/>
    <w:rsid w:val="002717A2"/>
    <w:rsid w:val="002729A9"/>
    <w:rsid w:val="00273EEC"/>
    <w:rsid w:val="002753CB"/>
    <w:rsid w:val="002764FE"/>
    <w:rsid w:val="00277541"/>
    <w:rsid w:val="00277ED8"/>
    <w:rsid w:val="002818A0"/>
    <w:rsid w:val="00281CFF"/>
    <w:rsid w:val="00282F64"/>
    <w:rsid w:val="0028348F"/>
    <w:rsid w:val="00283B47"/>
    <w:rsid w:val="00283DA5"/>
    <w:rsid w:val="00284355"/>
    <w:rsid w:val="00292A1A"/>
    <w:rsid w:val="002939AB"/>
    <w:rsid w:val="00293DF9"/>
    <w:rsid w:val="002940CF"/>
    <w:rsid w:val="002942C0"/>
    <w:rsid w:val="00294F74"/>
    <w:rsid w:val="00295285"/>
    <w:rsid w:val="002962B9"/>
    <w:rsid w:val="002A128D"/>
    <w:rsid w:val="002A1C4F"/>
    <w:rsid w:val="002A1DAE"/>
    <w:rsid w:val="002A3586"/>
    <w:rsid w:val="002B172A"/>
    <w:rsid w:val="002B3099"/>
    <w:rsid w:val="002B3D4D"/>
    <w:rsid w:val="002B4024"/>
    <w:rsid w:val="002B4F9E"/>
    <w:rsid w:val="002B50D5"/>
    <w:rsid w:val="002B5276"/>
    <w:rsid w:val="002C154F"/>
    <w:rsid w:val="002C1675"/>
    <w:rsid w:val="002C5E29"/>
    <w:rsid w:val="002C7769"/>
    <w:rsid w:val="002D001B"/>
    <w:rsid w:val="002D0502"/>
    <w:rsid w:val="002D1055"/>
    <w:rsid w:val="002D1102"/>
    <w:rsid w:val="002D2426"/>
    <w:rsid w:val="002D2448"/>
    <w:rsid w:val="002D407B"/>
    <w:rsid w:val="002E0BF0"/>
    <w:rsid w:val="002E4DB9"/>
    <w:rsid w:val="002E5075"/>
    <w:rsid w:val="002F020B"/>
    <w:rsid w:val="002F0E22"/>
    <w:rsid w:val="002F4CE6"/>
    <w:rsid w:val="00301FF1"/>
    <w:rsid w:val="00302197"/>
    <w:rsid w:val="003058C6"/>
    <w:rsid w:val="00306686"/>
    <w:rsid w:val="00311306"/>
    <w:rsid w:val="00311BC7"/>
    <w:rsid w:val="0031408C"/>
    <w:rsid w:val="00315EA7"/>
    <w:rsid w:val="003179C6"/>
    <w:rsid w:val="003202DC"/>
    <w:rsid w:val="00324761"/>
    <w:rsid w:val="00325C7B"/>
    <w:rsid w:val="00326112"/>
    <w:rsid w:val="00327320"/>
    <w:rsid w:val="00327345"/>
    <w:rsid w:val="00332652"/>
    <w:rsid w:val="0033669B"/>
    <w:rsid w:val="00337856"/>
    <w:rsid w:val="00340379"/>
    <w:rsid w:val="00340C5C"/>
    <w:rsid w:val="00340E36"/>
    <w:rsid w:val="00341946"/>
    <w:rsid w:val="003422E8"/>
    <w:rsid w:val="003425A4"/>
    <w:rsid w:val="00342B54"/>
    <w:rsid w:val="0034306E"/>
    <w:rsid w:val="00343F49"/>
    <w:rsid w:val="0034580C"/>
    <w:rsid w:val="00347870"/>
    <w:rsid w:val="0035119D"/>
    <w:rsid w:val="003518B2"/>
    <w:rsid w:val="00357483"/>
    <w:rsid w:val="003627EC"/>
    <w:rsid w:val="00362B7C"/>
    <w:rsid w:val="0036354E"/>
    <w:rsid w:val="00366B55"/>
    <w:rsid w:val="00370072"/>
    <w:rsid w:val="0037461A"/>
    <w:rsid w:val="003768BD"/>
    <w:rsid w:val="00377C11"/>
    <w:rsid w:val="003814BF"/>
    <w:rsid w:val="003821A5"/>
    <w:rsid w:val="00386692"/>
    <w:rsid w:val="00387371"/>
    <w:rsid w:val="00390587"/>
    <w:rsid w:val="003913B4"/>
    <w:rsid w:val="00395FE5"/>
    <w:rsid w:val="0039644B"/>
    <w:rsid w:val="00396571"/>
    <w:rsid w:val="003972BE"/>
    <w:rsid w:val="003974B0"/>
    <w:rsid w:val="003A2FC4"/>
    <w:rsid w:val="003A527A"/>
    <w:rsid w:val="003A5EA8"/>
    <w:rsid w:val="003A666D"/>
    <w:rsid w:val="003B1AD0"/>
    <w:rsid w:val="003B38F8"/>
    <w:rsid w:val="003B60B6"/>
    <w:rsid w:val="003B6161"/>
    <w:rsid w:val="003C0D62"/>
    <w:rsid w:val="003C13D5"/>
    <w:rsid w:val="003C1C03"/>
    <w:rsid w:val="003C2080"/>
    <w:rsid w:val="003C2BB5"/>
    <w:rsid w:val="003C64E5"/>
    <w:rsid w:val="003C6BCB"/>
    <w:rsid w:val="003D46A7"/>
    <w:rsid w:val="003D4AE9"/>
    <w:rsid w:val="003D6453"/>
    <w:rsid w:val="003D7347"/>
    <w:rsid w:val="003E131C"/>
    <w:rsid w:val="003E3B2D"/>
    <w:rsid w:val="003E3D73"/>
    <w:rsid w:val="003E54CD"/>
    <w:rsid w:val="003E7A48"/>
    <w:rsid w:val="003F42F6"/>
    <w:rsid w:val="003F4E7E"/>
    <w:rsid w:val="00400B92"/>
    <w:rsid w:val="00405B8E"/>
    <w:rsid w:val="00410CC9"/>
    <w:rsid w:val="00411783"/>
    <w:rsid w:val="004177B5"/>
    <w:rsid w:val="00417F17"/>
    <w:rsid w:val="00420153"/>
    <w:rsid w:val="0042019E"/>
    <w:rsid w:val="00421EF2"/>
    <w:rsid w:val="0042740D"/>
    <w:rsid w:val="00431CDC"/>
    <w:rsid w:val="00433C33"/>
    <w:rsid w:val="00433C72"/>
    <w:rsid w:val="004340F2"/>
    <w:rsid w:val="0043739A"/>
    <w:rsid w:val="00437AB8"/>
    <w:rsid w:val="00440060"/>
    <w:rsid w:val="00441314"/>
    <w:rsid w:val="0044175C"/>
    <w:rsid w:val="00442A8D"/>
    <w:rsid w:val="004445D2"/>
    <w:rsid w:val="00446998"/>
    <w:rsid w:val="00447BD3"/>
    <w:rsid w:val="0045395F"/>
    <w:rsid w:val="0046126F"/>
    <w:rsid w:val="00461478"/>
    <w:rsid w:val="0046486C"/>
    <w:rsid w:val="00467AB9"/>
    <w:rsid w:val="0047000A"/>
    <w:rsid w:val="004729F8"/>
    <w:rsid w:val="0047626B"/>
    <w:rsid w:val="004768CD"/>
    <w:rsid w:val="00477E1A"/>
    <w:rsid w:val="00480E07"/>
    <w:rsid w:val="00481B61"/>
    <w:rsid w:val="00482C56"/>
    <w:rsid w:val="00484296"/>
    <w:rsid w:val="004858C4"/>
    <w:rsid w:val="004868AF"/>
    <w:rsid w:val="00487F08"/>
    <w:rsid w:val="00490879"/>
    <w:rsid w:val="00491E12"/>
    <w:rsid w:val="0049282A"/>
    <w:rsid w:val="00492AFD"/>
    <w:rsid w:val="00493ED6"/>
    <w:rsid w:val="00494ECA"/>
    <w:rsid w:val="004965CB"/>
    <w:rsid w:val="00497C53"/>
    <w:rsid w:val="004A067C"/>
    <w:rsid w:val="004A08FE"/>
    <w:rsid w:val="004A2F7A"/>
    <w:rsid w:val="004A315C"/>
    <w:rsid w:val="004A43FC"/>
    <w:rsid w:val="004A70CE"/>
    <w:rsid w:val="004B2159"/>
    <w:rsid w:val="004B2D49"/>
    <w:rsid w:val="004B5CCA"/>
    <w:rsid w:val="004B5E47"/>
    <w:rsid w:val="004B5E4B"/>
    <w:rsid w:val="004B7998"/>
    <w:rsid w:val="004C1D7E"/>
    <w:rsid w:val="004C21C1"/>
    <w:rsid w:val="004C29B0"/>
    <w:rsid w:val="004C538A"/>
    <w:rsid w:val="004C688C"/>
    <w:rsid w:val="004C773D"/>
    <w:rsid w:val="004D077F"/>
    <w:rsid w:val="004D281C"/>
    <w:rsid w:val="004D507B"/>
    <w:rsid w:val="004D75D3"/>
    <w:rsid w:val="004E115A"/>
    <w:rsid w:val="004E31A2"/>
    <w:rsid w:val="004E4430"/>
    <w:rsid w:val="004E58E5"/>
    <w:rsid w:val="004E6640"/>
    <w:rsid w:val="004F594C"/>
    <w:rsid w:val="00501DB6"/>
    <w:rsid w:val="0050269C"/>
    <w:rsid w:val="00507AB2"/>
    <w:rsid w:val="005107CF"/>
    <w:rsid w:val="00514338"/>
    <w:rsid w:val="005146C1"/>
    <w:rsid w:val="00514B16"/>
    <w:rsid w:val="00515386"/>
    <w:rsid w:val="005172C9"/>
    <w:rsid w:val="00522BF1"/>
    <w:rsid w:val="005264E8"/>
    <w:rsid w:val="005277FA"/>
    <w:rsid w:val="00527979"/>
    <w:rsid w:val="00527AD1"/>
    <w:rsid w:val="00530051"/>
    <w:rsid w:val="00531955"/>
    <w:rsid w:val="00531F6E"/>
    <w:rsid w:val="00533602"/>
    <w:rsid w:val="00533B6B"/>
    <w:rsid w:val="00533C06"/>
    <w:rsid w:val="00534618"/>
    <w:rsid w:val="00535229"/>
    <w:rsid w:val="00536803"/>
    <w:rsid w:val="00541025"/>
    <w:rsid w:val="00543707"/>
    <w:rsid w:val="005437E5"/>
    <w:rsid w:val="005450C7"/>
    <w:rsid w:val="00545B78"/>
    <w:rsid w:val="00545E80"/>
    <w:rsid w:val="0054705C"/>
    <w:rsid w:val="005514A9"/>
    <w:rsid w:val="00556D96"/>
    <w:rsid w:val="00557B8B"/>
    <w:rsid w:val="005637D9"/>
    <w:rsid w:val="00565127"/>
    <w:rsid w:val="00566560"/>
    <w:rsid w:val="00566A43"/>
    <w:rsid w:val="00572548"/>
    <w:rsid w:val="00575CE9"/>
    <w:rsid w:val="00575D10"/>
    <w:rsid w:val="005826CB"/>
    <w:rsid w:val="00582C69"/>
    <w:rsid w:val="00590D17"/>
    <w:rsid w:val="00591D98"/>
    <w:rsid w:val="00593AD4"/>
    <w:rsid w:val="0059487B"/>
    <w:rsid w:val="0059506D"/>
    <w:rsid w:val="0059562A"/>
    <w:rsid w:val="00595887"/>
    <w:rsid w:val="00597063"/>
    <w:rsid w:val="005A197D"/>
    <w:rsid w:val="005A2C96"/>
    <w:rsid w:val="005A53A3"/>
    <w:rsid w:val="005B00E1"/>
    <w:rsid w:val="005B3408"/>
    <w:rsid w:val="005B4D4A"/>
    <w:rsid w:val="005B611F"/>
    <w:rsid w:val="005B70C0"/>
    <w:rsid w:val="005C5591"/>
    <w:rsid w:val="005C7209"/>
    <w:rsid w:val="005D550D"/>
    <w:rsid w:val="005D5DCD"/>
    <w:rsid w:val="005D6027"/>
    <w:rsid w:val="005D608E"/>
    <w:rsid w:val="005D6242"/>
    <w:rsid w:val="005D6A0A"/>
    <w:rsid w:val="005D735B"/>
    <w:rsid w:val="005E1F4B"/>
    <w:rsid w:val="005E1FB1"/>
    <w:rsid w:val="005E7848"/>
    <w:rsid w:val="005F1FEA"/>
    <w:rsid w:val="005F4BFB"/>
    <w:rsid w:val="005F6B48"/>
    <w:rsid w:val="005F7FD1"/>
    <w:rsid w:val="00602E68"/>
    <w:rsid w:val="00603256"/>
    <w:rsid w:val="00605322"/>
    <w:rsid w:val="00605D5F"/>
    <w:rsid w:val="00611DA8"/>
    <w:rsid w:val="00612D85"/>
    <w:rsid w:val="006140F6"/>
    <w:rsid w:val="006213D6"/>
    <w:rsid w:val="006226AC"/>
    <w:rsid w:val="00623F1E"/>
    <w:rsid w:val="0062575E"/>
    <w:rsid w:val="00625F29"/>
    <w:rsid w:val="0062780B"/>
    <w:rsid w:val="00631E2B"/>
    <w:rsid w:val="0063297B"/>
    <w:rsid w:val="006335C9"/>
    <w:rsid w:val="0063718E"/>
    <w:rsid w:val="00640272"/>
    <w:rsid w:val="006402AA"/>
    <w:rsid w:val="00647893"/>
    <w:rsid w:val="00652B1A"/>
    <w:rsid w:val="0065536E"/>
    <w:rsid w:val="006636C3"/>
    <w:rsid w:val="006638D4"/>
    <w:rsid w:val="00665780"/>
    <w:rsid w:val="00670D76"/>
    <w:rsid w:val="006714EF"/>
    <w:rsid w:val="006731D4"/>
    <w:rsid w:val="00677816"/>
    <w:rsid w:val="00682FFD"/>
    <w:rsid w:val="006832B4"/>
    <w:rsid w:val="006834FA"/>
    <w:rsid w:val="00683624"/>
    <w:rsid w:val="0068466A"/>
    <w:rsid w:val="00685422"/>
    <w:rsid w:val="00685698"/>
    <w:rsid w:val="00686669"/>
    <w:rsid w:val="00686E62"/>
    <w:rsid w:val="006873C3"/>
    <w:rsid w:val="00690AD1"/>
    <w:rsid w:val="00690B27"/>
    <w:rsid w:val="006916FA"/>
    <w:rsid w:val="0069453B"/>
    <w:rsid w:val="00694E85"/>
    <w:rsid w:val="006A2502"/>
    <w:rsid w:val="006A3009"/>
    <w:rsid w:val="006A3B81"/>
    <w:rsid w:val="006A65F5"/>
    <w:rsid w:val="006A6ECE"/>
    <w:rsid w:val="006B3BCE"/>
    <w:rsid w:val="006B40C4"/>
    <w:rsid w:val="006B6EE3"/>
    <w:rsid w:val="006C0A82"/>
    <w:rsid w:val="006C28C9"/>
    <w:rsid w:val="006C378D"/>
    <w:rsid w:val="006C3FB4"/>
    <w:rsid w:val="006C42C7"/>
    <w:rsid w:val="006C627A"/>
    <w:rsid w:val="006D0C59"/>
    <w:rsid w:val="006D4CBB"/>
    <w:rsid w:val="006D576A"/>
    <w:rsid w:val="006E3F61"/>
    <w:rsid w:val="006E6DC5"/>
    <w:rsid w:val="006F049D"/>
    <w:rsid w:val="006F31E5"/>
    <w:rsid w:val="006F3F19"/>
    <w:rsid w:val="006F52BF"/>
    <w:rsid w:val="006F5D2E"/>
    <w:rsid w:val="007005D5"/>
    <w:rsid w:val="007041E8"/>
    <w:rsid w:val="00706379"/>
    <w:rsid w:val="00710140"/>
    <w:rsid w:val="00714D1C"/>
    <w:rsid w:val="00714DA9"/>
    <w:rsid w:val="00721143"/>
    <w:rsid w:val="007213CA"/>
    <w:rsid w:val="007237FF"/>
    <w:rsid w:val="0072483D"/>
    <w:rsid w:val="00724BA4"/>
    <w:rsid w:val="00725FE6"/>
    <w:rsid w:val="007300EA"/>
    <w:rsid w:val="007307A2"/>
    <w:rsid w:val="00730F59"/>
    <w:rsid w:val="00734D9A"/>
    <w:rsid w:val="0073595F"/>
    <w:rsid w:val="00736195"/>
    <w:rsid w:val="0073702F"/>
    <w:rsid w:val="00737F33"/>
    <w:rsid w:val="007437C8"/>
    <w:rsid w:val="007501A6"/>
    <w:rsid w:val="00751036"/>
    <w:rsid w:val="007522B2"/>
    <w:rsid w:val="007541B0"/>
    <w:rsid w:val="00756EBB"/>
    <w:rsid w:val="00761A2A"/>
    <w:rsid w:val="007632C4"/>
    <w:rsid w:val="00763F72"/>
    <w:rsid w:val="00765DD3"/>
    <w:rsid w:val="0076658F"/>
    <w:rsid w:val="007703DE"/>
    <w:rsid w:val="00771943"/>
    <w:rsid w:val="007744A1"/>
    <w:rsid w:val="00774E97"/>
    <w:rsid w:val="00781EE4"/>
    <w:rsid w:val="0078725A"/>
    <w:rsid w:val="00787829"/>
    <w:rsid w:val="0079355F"/>
    <w:rsid w:val="00795B17"/>
    <w:rsid w:val="00795F96"/>
    <w:rsid w:val="00796084"/>
    <w:rsid w:val="007967D3"/>
    <w:rsid w:val="00797367"/>
    <w:rsid w:val="007A21E4"/>
    <w:rsid w:val="007A2201"/>
    <w:rsid w:val="007A2522"/>
    <w:rsid w:val="007A3170"/>
    <w:rsid w:val="007A345D"/>
    <w:rsid w:val="007A37AF"/>
    <w:rsid w:val="007A4010"/>
    <w:rsid w:val="007A4560"/>
    <w:rsid w:val="007A69BC"/>
    <w:rsid w:val="007A6D9F"/>
    <w:rsid w:val="007A725E"/>
    <w:rsid w:val="007B1EDE"/>
    <w:rsid w:val="007B2EDE"/>
    <w:rsid w:val="007B3016"/>
    <w:rsid w:val="007B56EB"/>
    <w:rsid w:val="007B595F"/>
    <w:rsid w:val="007B5FB9"/>
    <w:rsid w:val="007B69C5"/>
    <w:rsid w:val="007C0DD3"/>
    <w:rsid w:val="007C0EB9"/>
    <w:rsid w:val="007C0EDF"/>
    <w:rsid w:val="007C1338"/>
    <w:rsid w:val="007C1AC3"/>
    <w:rsid w:val="007C2F8B"/>
    <w:rsid w:val="007C3FCA"/>
    <w:rsid w:val="007C5488"/>
    <w:rsid w:val="007C6568"/>
    <w:rsid w:val="007C65C9"/>
    <w:rsid w:val="007C7128"/>
    <w:rsid w:val="007D1648"/>
    <w:rsid w:val="007D7B1C"/>
    <w:rsid w:val="007E038D"/>
    <w:rsid w:val="007E4585"/>
    <w:rsid w:val="007E70DF"/>
    <w:rsid w:val="007E7AC0"/>
    <w:rsid w:val="007F218F"/>
    <w:rsid w:val="007F2491"/>
    <w:rsid w:val="00800DBA"/>
    <w:rsid w:val="0080672A"/>
    <w:rsid w:val="008114CA"/>
    <w:rsid w:val="008154D1"/>
    <w:rsid w:val="0081696E"/>
    <w:rsid w:val="00820F6E"/>
    <w:rsid w:val="00821A3F"/>
    <w:rsid w:val="00822E80"/>
    <w:rsid w:val="00823E03"/>
    <w:rsid w:val="00824204"/>
    <w:rsid w:val="00824852"/>
    <w:rsid w:val="00825682"/>
    <w:rsid w:val="0082650D"/>
    <w:rsid w:val="00826F3E"/>
    <w:rsid w:val="00831BAE"/>
    <w:rsid w:val="00832116"/>
    <w:rsid w:val="00833A47"/>
    <w:rsid w:val="008348B7"/>
    <w:rsid w:val="0083537F"/>
    <w:rsid w:val="008357C0"/>
    <w:rsid w:val="008421EA"/>
    <w:rsid w:val="008425B2"/>
    <w:rsid w:val="0084294F"/>
    <w:rsid w:val="00842C5F"/>
    <w:rsid w:val="00846519"/>
    <w:rsid w:val="00852548"/>
    <w:rsid w:val="00852E15"/>
    <w:rsid w:val="00854CAE"/>
    <w:rsid w:val="008618E5"/>
    <w:rsid w:val="0086192B"/>
    <w:rsid w:val="0086233E"/>
    <w:rsid w:val="00862435"/>
    <w:rsid w:val="00862A63"/>
    <w:rsid w:val="00864362"/>
    <w:rsid w:val="00867740"/>
    <w:rsid w:val="00872EAF"/>
    <w:rsid w:val="0087365E"/>
    <w:rsid w:val="008758B2"/>
    <w:rsid w:val="00876013"/>
    <w:rsid w:val="008807D7"/>
    <w:rsid w:val="00881338"/>
    <w:rsid w:val="00890325"/>
    <w:rsid w:val="00891691"/>
    <w:rsid w:val="008949ED"/>
    <w:rsid w:val="0089524A"/>
    <w:rsid w:val="00895BC8"/>
    <w:rsid w:val="0089652D"/>
    <w:rsid w:val="00896D4E"/>
    <w:rsid w:val="008A0986"/>
    <w:rsid w:val="008A1279"/>
    <w:rsid w:val="008A2046"/>
    <w:rsid w:val="008A2480"/>
    <w:rsid w:val="008A2695"/>
    <w:rsid w:val="008A28CD"/>
    <w:rsid w:val="008A3669"/>
    <w:rsid w:val="008A44DC"/>
    <w:rsid w:val="008B28B3"/>
    <w:rsid w:val="008B40E1"/>
    <w:rsid w:val="008B575F"/>
    <w:rsid w:val="008C131C"/>
    <w:rsid w:val="008C1456"/>
    <w:rsid w:val="008C23D2"/>
    <w:rsid w:val="008C423B"/>
    <w:rsid w:val="008D18BD"/>
    <w:rsid w:val="008D36AE"/>
    <w:rsid w:val="008D4F77"/>
    <w:rsid w:val="008D57E7"/>
    <w:rsid w:val="008D5BF6"/>
    <w:rsid w:val="008D7FE4"/>
    <w:rsid w:val="008E2DC5"/>
    <w:rsid w:val="008E5E25"/>
    <w:rsid w:val="008E622F"/>
    <w:rsid w:val="008E6CC4"/>
    <w:rsid w:val="008F0EC7"/>
    <w:rsid w:val="008F22B1"/>
    <w:rsid w:val="008F642E"/>
    <w:rsid w:val="0090479E"/>
    <w:rsid w:val="00905477"/>
    <w:rsid w:val="00907F61"/>
    <w:rsid w:val="009110E3"/>
    <w:rsid w:val="00912114"/>
    <w:rsid w:val="00912702"/>
    <w:rsid w:val="009129F1"/>
    <w:rsid w:val="00913293"/>
    <w:rsid w:val="00913D6A"/>
    <w:rsid w:val="00915623"/>
    <w:rsid w:val="00920437"/>
    <w:rsid w:val="00923925"/>
    <w:rsid w:val="009253DF"/>
    <w:rsid w:val="00926D71"/>
    <w:rsid w:val="0092790E"/>
    <w:rsid w:val="00927949"/>
    <w:rsid w:val="00930D06"/>
    <w:rsid w:val="009313C3"/>
    <w:rsid w:val="009324DC"/>
    <w:rsid w:val="009326BD"/>
    <w:rsid w:val="00932935"/>
    <w:rsid w:val="009334BF"/>
    <w:rsid w:val="00933B4F"/>
    <w:rsid w:val="009352DE"/>
    <w:rsid w:val="00936028"/>
    <w:rsid w:val="00941740"/>
    <w:rsid w:val="00941BC3"/>
    <w:rsid w:val="00942131"/>
    <w:rsid w:val="0095045D"/>
    <w:rsid w:val="00952372"/>
    <w:rsid w:val="00952891"/>
    <w:rsid w:val="0095351F"/>
    <w:rsid w:val="00955EBD"/>
    <w:rsid w:val="00956B00"/>
    <w:rsid w:val="00957F3A"/>
    <w:rsid w:val="00962B9C"/>
    <w:rsid w:val="00962ECB"/>
    <w:rsid w:val="009654CD"/>
    <w:rsid w:val="00967B2F"/>
    <w:rsid w:val="00971654"/>
    <w:rsid w:val="0097187A"/>
    <w:rsid w:val="009739A0"/>
    <w:rsid w:val="00977F8C"/>
    <w:rsid w:val="00985890"/>
    <w:rsid w:val="00985FC0"/>
    <w:rsid w:val="00986583"/>
    <w:rsid w:val="0098759C"/>
    <w:rsid w:val="00987643"/>
    <w:rsid w:val="00990973"/>
    <w:rsid w:val="00990E0E"/>
    <w:rsid w:val="0099454D"/>
    <w:rsid w:val="009978F0"/>
    <w:rsid w:val="009A05C9"/>
    <w:rsid w:val="009A2B1A"/>
    <w:rsid w:val="009A303E"/>
    <w:rsid w:val="009A3179"/>
    <w:rsid w:val="009A3D92"/>
    <w:rsid w:val="009A54FC"/>
    <w:rsid w:val="009A5F79"/>
    <w:rsid w:val="009B28DF"/>
    <w:rsid w:val="009B2F97"/>
    <w:rsid w:val="009B400E"/>
    <w:rsid w:val="009B5692"/>
    <w:rsid w:val="009B64E9"/>
    <w:rsid w:val="009B7587"/>
    <w:rsid w:val="009C04BF"/>
    <w:rsid w:val="009C1814"/>
    <w:rsid w:val="009C5850"/>
    <w:rsid w:val="009C7F73"/>
    <w:rsid w:val="009D112D"/>
    <w:rsid w:val="009D1389"/>
    <w:rsid w:val="009D3F57"/>
    <w:rsid w:val="009D4CB8"/>
    <w:rsid w:val="009D6333"/>
    <w:rsid w:val="009E0F9D"/>
    <w:rsid w:val="009E1A77"/>
    <w:rsid w:val="009E457D"/>
    <w:rsid w:val="009E4BFA"/>
    <w:rsid w:val="009E685F"/>
    <w:rsid w:val="009F0998"/>
    <w:rsid w:val="009F1A8E"/>
    <w:rsid w:val="009F3C5E"/>
    <w:rsid w:val="009F434A"/>
    <w:rsid w:val="009F5825"/>
    <w:rsid w:val="009F7112"/>
    <w:rsid w:val="009F7E5E"/>
    <w:rsid w:val="00A0016E"/>
    <w:rsid w:val="00A020E8"/>
    <w:rsid w:val="00A04811"/>
    <w:rsid w:val="00A050B5"/>
    <w:rsid w:val="00A113FD"/>
    <w:rsid w:val="00A1393C"/>
    <w:rsid w:val="00A16D09"/>
    <w:rsid w:val="00A1777D"/>
    <w:rsid w:val="00A2005E"/>
    <w:rsid w:val="00A22FF8"/>
    <w:rsid w:val="00A23275"/>
    <w:rsid w:val="00A24C62"/>
    <w:rsid w:val="00A25F97"/>
    <w:rsid w:val="00A279AE"/>
    <w:rsid w:val="00A27A7C"/>
    <w:rsid w:val="00A27F1B"/>
    <w:rsid w:val="00A31CDD"/>
    <w:rsid w:val="00A323CD"/>
    <w:rsid w:val="00A33ACF"/>
    <w:rsid w:val="00A34A8B"/>
    <w:rsid w:val="00A36CC3"/>
    <w:rsid w:val="00A40002"/>
    <w:rsid w:val="00A446E3"/>
    <w:rsid w:val="00A44F37"/>
    <w:rsid w:val="00A4702C"/>
    <w:rsid w:val="00A50530"/>
    <w:rsid w:val="00A5417B"/>
    <w:rsid w:val="00A558B4"/>
    <w:rsid w:val="00A56CC8"/>
    <w:rsid w:val="00A6043A"/>
    <w:rsid w:val="00A60784"/>
    <w:rsid w:val="00A60A8A"/>
    <w:rsid w:val="00A6133F"/>
    <w:rsid w:val="00A6189C"/>
    <w:rsid w:val="00A62404"/>
    <w:rsid w:val="00A66A29"/>
    <w:rsid w:val="00A725BB"/>
    <w:rsid w:val="00A7471C"/>
    <w:rsid w:val="00A7562C"/>
    <w:rsid w:val="00A75ADC"/>
    <w:rsid w:val="00A75F11"/>
    <w:rsid w:val="00A7759B"/>
    <w:rsid w:val="00A828C3"/>
    <w:rsid w:val="00A84194"/>
    <w:rsid w:val="00A9253E"/>
    <w:rsid w:val="00A9401F"/>
    <w:rsid w:val="00A94A67"/>
    <w:rsid w:val="00A96C13"/>
    <w:rsid w:val="00A96CBA"/>
    <w:rsid w:val="00A9701A"/>
    <w:rsid w:val="00A97665"/>
    <w:rsid w:val="00A97932"/>
    <w:rsid w:val="00AA0A7A"/>
    <w:rsid w:val="00AA104F"/>
    <w:rsid w:val="00AA381A"/>
    <w:rsid w:val="00AA7EB1"/>
    <w:rsid w:val="00AB028B"/>
    <w:rsid w:val="00AB16EF"/>
    <w:rsid w:val="00AB1A17"/>
    <w:rsid w:val="00AB41A4"/>
    <w:rsid w:val="00AB434E"/>
    <w:rsid w:val="00AB4425"/>
    <w:rsid w:val="00AB7B48"/>
    <w:rsid w:val="00AC53C3"/>
    <w:rsid w:val="00AD1724"/>
    <w:rsid w:val="00AD3910"/>
    <w:rsid w:val="00AD4346"/>
    <w:rsid w:val="00AD5BC1"/>
    <w:rsid w:val="00AE07C7"/>
    <w:rsid w:val="00AE1871"/>
    <w:rsid w:val="00AE27B0"/>
    <w:rsid w:val="00AE3E3B"/>
    <w:rsid w:val="00AE410B"/>
    <w:rsid w:val="00AE57F3"/>
    <w:rsid w:val="00AE6B31"/>
    <w:rsid w:val="00AF0636"/>
    <w:rsid w:val="00AF1AF3"/>
    <w:rsid w:val="00AF41D3"/>
    <w:rsid w:val="00AF4A40"/>
    <w:rsid w:val="00AF62F2"/>
    <w:rsid w:val="00AF65D5"/>
    <w:rsid w:val="00AF6BFF"/>
    <w:rsid w:val="00B00345"/>
    <w:rsid w:val="00B00A32"/>
    <w:rsid w:val="00B015BF"/>
    <w:rsid w:val="00B02C75"/>
    <w:rsid w:val="00B02D62"/>
    <w:rsid w:val="00B02F28"/>
    <w:rsid w:val="00B04CF8"/>
    <w:rsid w:val="00B06526"/>
    <w:rsid w:val="00B06705"/>
    <w:rsid w:val="00B121B0"/>
    <w:rsid w:val="00B227C6"/>
    <w:rsid w:val="00B238C0"/>
    <w:rsid w:val="00B277F7"/>
    <w:rsid w:val="00B27B6E"/>
    <w:rsid w:val="00B34365"/>
    <w:rsid w:val="00B355AE"/>
    <w:rsid w:val="00B35A5F"/>
    <w:rsid w:val="00B44330"/>
    <w:rsid w:val="00B446D3"/>
    <w:rsid w:val="00B45D63"/>
    <w:rsid w:val="00B45FD3"/>
    <w:rsid w:val="00B5304C"/>
    <w:rsid w:val="00B54EB7"/>
    <w:rsid w:val="00B55913"/>
    <w:rsid w:val="00B6281F"/>
    <w:rsid w:val="00B64022"/>
    <w:rsid w:val="00B653BD"/>
    <w:rsid w:val="00B65A83"/>
    <w:rsid w:val="00B65B10"/>
    <w:rsid w:val="00B66421"/>
    <w:rsid w:val="00B70E12"/>
    <w:rsid w:val="00B7161A"/>
    <w:rsid w:val="00B72EF4"/>
    <w:rsid w:val="00B737ED"/>
    <w:rsid w:val="00B737F2"/>
    <w:rsid w:val="00B750C7"/>
    <w:rsid w:val="00B77646"/>
    <w:rsid w:val="00B85C4E"/>
    <w:rsid w:val="00B86415"/>
    <w:rsid w:val="00B87302"/>
    <w:rsid w:val="00B97BA4"/>
    <w:rsid w:val="00BA0DF7"/>
    <w:rsid w:val="00BA181B"/>
    <w:rsid w:val="00BA3C35"/>
    <w:rsid w:val="00BA585E"/>
    <w:rsid w:val="00BA7802"/>
    <w:rsid w:val="00BA78A5"/>
    <w:rsid w:val="00BB0289"/>
    <w:rsid w:val="00BB0602"/>
    <w:rsid w:val="00BB06D1"/>
    <w:rsid w:val="00BB0E21"/>
    <w:rsid w:val="00BB3092"/>
    <w:rsid w:val="00BB52C6"/>
    <w:rsid w:val="00BB5F2E"/>
    <w:rsid w:val="00BC0ACC"/>
    <w:rsid w:val="00BC22E6"/>
    <w:rsid w:val="00BC23CB"/>
    <w:rsid w:val="00BC683C"/>
    <w:rsid w:val="00BD1182"/>
    <w:rsid w:val="00BD3F57"/>
    <w:rsid w:val="00BD476B"/>
    <w:rsid w:val="00BD5DD6"/>
    <w:rsid w:val="00BD5E67"/>
    <w:rsid w:val="00BE107C"/>
    <w:rsid w:val="00BE2483"/>
    <w:rsid w:val="00BE2CEF"/>
    <w:rsid w:val="00BE30F6"/>
    <w:rsid w:val="00BF09B7"/>
    <w:rsid w:val="00BF16F3"/>
    <w:rsid w:val="00BF27B5"/>
    <w:rsid w:val="00BF3510"/>
    <w:rsid w:val="00BF38D5"/>
    <w:rsid w:val="00BF4024"/>
    <w:rsid w:val="00C02177"/>
    <w:rsid w:val="00C02885"/>
    <w:rsid w:val="00C03161"/>
    <w:rsid w:val="00C04FD8"/>
    <w:rsid w:val="00C04FDA"/>
    <w:rsid w:val="00C05499"/>
    <w:rsid w:val="00C06FF1"/>
    <w:rsid w:val="00C07D35"/>
    <w:rsid w:val="00C11A55"/>
    <w:rsid w:val="00C12179"/>
    <w:rsid w:val="00C12B3A"/>
    <w:rsid w:val="00C13492"/>
    <w:rsid w:val="00C1370C"/>
    <w:rsid w:val="00C14A92"/>
    <w:rsid w:val="00C14B55"/>
    <w:rsid w:val="00C16676"/>
    <w:rsid w:val="00C170F0"/>
    <w:rsid w:val="00C218FC"/>
    <w:rsid w:val="00C22C68"/>
    <w:rsid w:val="00C24346"/>
    <w:rsid w:val="00C24F31"/>
    <w:rsid w:val="00C27BDF"/>
    <w:rsid w:val="00C30D72"/>
    <w:rsid w:val="00C35943"/>
    <w:rsid w:val="00C37D56"/>
    <w:rsid w:val="00C4007F"/>
    <w:rsid w:val="00C40280"/>
    <w:rsid w:val="00C403DA"/>
    <w:rsid w:val="00C425A0"/>
    <w:rsid w:val="00C43686"/>
    <w:rsid w:val="00C4416D"/>
    <w:rsid w:val="00C46F1D"/>
    <w:rsid w:val="00C51233"/>
    <w:rsid w:val="00C51B5D"/>
    <w:rsid w:val="00C6382B"/>
    <w:rsid w:val="00C640AE"/>
    <w:rsid w:val="00C64A32"/>
    <w:rsid w:val="00C6799C"/>
    <w:rsid w:val="00C70AF8"/>
    <w:rsid w:val="00C71A5C"/>
    <w:rsid w:val="00C72B19"/>
    <w:rsid w:val="00C7394E"/>
    <w:rsid w:val="00C765CA"/>
    <w:rsid w:val="00C76692"/>
    <w:rsid w:val="00C772E7"/>
    <w:rsid w:val="00C80633"/>
    <w:rsid w:val="00C82CF4"/>
    <w:rsid w:val="00C843EF"/>
    <w:rsid w:val="00C85310"/>
    <w:rsid w:val="00C90153"/>
    <w:rsid w:val="00C915C2"/>
    <w:rsid w:val="00C92BFE"/>
    <w:rsid w:val="00C96B14"/>
    <w:rsid w:val="00C96E76"/>
    <w:rsid w:val="00CA04BB"/>
    <w:rsid w:val="00CA04E7"/>
    <w:rsid w:val="00CA176D"/>
    <w:rsid w:val="00CA2012"/>
    <w:rsid w:val="00CA2A35"/>
    <w:rsid w:val="00CA4418"/>
    <w:rsid w:val="00CA6174"/>
    <w:rsid w:val="00CA6A2C"/>
    <w:rsid w:val="00CA6D68"/>
    <w:rsid w:val="00CA7204"/>
    <w:rsid w:val="00CA7EE3"/>
    <w:rsid w:val="00CB0122"/>
    <w:rsid w:val="00CB0E47"/>
    <w:rsid w:val="00CB190E"/>
    <w:rsid w:val="00CB317D"/>
    <w:rsid w:val="00CB3964"/>
    <w:rsid w:val="00CB6D06"/>
    <w:rsid w:val="00CC0DB3"/>
    <w:rsid w:val="00CC23E3"/>
    <w:rsid w:val="00CC278A"/>
    <w:rsid w:val="00CC3784"/>
    <w:rsid w:val="00CC3945"/>
    <w:rsid w:val="00CC479F"/>
    <w:rsid w:val="00CC6AC9"/>
    <w:rsid w:val="00CD107F"/>
    <w:rsid w:val="00CD1397"/>
    <w:rsid w:val="00CD1F5C"/>
    <w:rsid w:val="00CD30AD"/>
    <w:rsid w:val="00CD3796"/>
    <w:rsid w:val="00CD46DF"/>
    <w:rsid w:val="00CE5091"/>
    <w:rsid w:val="00CE565C"/>
    <w:rsid w:val="00CE64AE"/>
    <w:rsid w:val="00CE765C"/>
    <w:rsid w:val="00CE7E1F"/>
    <w:rsid w:val="00CF0572"/>
    <w:rsid w:val="00CF19A8"/>
    <w:rsid w:val="00CF2030"/>
    <w:rsid w:val="00CF2D92"/>
    <w:rsid w:val="00CF4659"/>
    <w:rsid w:val="00CF4AD6"/>
    <w:rsid w:val="00CF6EDF"/>
    <w:rsid w:val="00CF7664"/>
    <w:rsid w:val="00D02BEF"/>
    <w:rsid w:val="00D02E99"/>
    <w:rsid w:val="00D03702"/>
    <w:rsid w:val="00D04429"/>
    <w:rsid w:val="00D05EC5"/>
    <w:rsid w:val="00D11BE3"/>
    <w:rsid w:val="00D16F92"/>
    <w:rsid w:val="00D217F8"/>
    <w:rsid w:val="00D21F87"/>
    <w:rsid w:val="00D33D5A"/>
    <w:rsid w:val="00D37160"/>
    <w:rsid w:val="00D40635"/>
    <w:rsid w:val="00D415FF"/>
    <w:rsid w:val="00D41FAE"/>
    <w:rsid w:val="00D42E83"/>
    <w:rsid w:val="00D442F5"/>
    <w:rsid w:val="00D44AB2"/>
    <w:rsid w:val="00D45E6A"/>
    <w:rsid w:val="00D46EC6"/>
    <w:rsid w:val="00D51E0E"/>
    <w:rsid w:val="00D5268F"/>
    <w:rsid w:val="00D52FBF"/>
    <w:rsid w:val="00D56358"/>
    <w:rsid w:val="00D603E3"/>
    <w:rsid w:val="00D62718"/>
    <w:rsid w:val="00D62BF0"/>
    <w:rsid w:val="00D65806"/>
    <w:rsid w:val="00D66B19"/>
    <w:rsid w:val="00D6701A"/>
    <w:rsid w:val="00D70796"/>
    <w:rsid w:val="00D70AB9"/>
    <w:rsid w:val="00D714D8"/>
    <w:rsid w:val="00D74319"/>
    <w:rsid w:val="00D74486"/>
    <w:rsid w:val="00D75E1C"/>
    <w:rsid w:val="00D7739E"/>
    <w:rsid w:val="00D774AD"/>
    <w:rsid w:val="00D81917"/>
    <w:rsid w:val="00D81B20"/>
    <w:rsid w:val="00D822A1"/>
    <w:rsid w:val="00D82607"/>
    <w:rsid w:val="00D850A1"/>
    <w:rsid w:val="00D87B32"/>
    <w:rsid w:val="00D91FA2"/>
    <w:rsid w:val="00D928E1"/>
    <w:rsid w:val="00D93672"/>
    <w:rsid w:val="00D9534A"/>
    <w:rsid w:val="00D95377"/>
    <w:rsid w:val="00D972C5"/>
    <w:rsid w:val="00DA2170"/>
    <w:rsid w:val="00DA62A6"/>
    <w:rsid w:val="00DA7298"/>
    <w:rsid w:val="00DB1D0B"/>
    <w:rsid w:val="00DB2187"/>
    <w:rsid w:val="00DB483F"/>
    <w:rsid w:val="00DB576B"/>
    <w:rsid w:val="00DB5B6F"/>
    <w:rsid w:val="00DB5F21"/>
    <w:rsid w:val="00DB6862"/>
    <w:rsid w:val="00DC0574"/>
    <w:rsid w:val="00DC0A7B"/>
    <w:rsid w:val="00DC24EB"/>
    <w:rsid w:val="00DC2AF5"/>
    <w:rsid w:val="00DC3A07"/>
    <w:rsid w:val="00DC3E6C"/>
    <w:rsid w:val="00DD076F"/>
    <w:rsid w:val="00DD2233"/>
    <w:rsid w:val="00DD3FB0"/>
    <w:rsid w:val="00DD404D"/>
    <w:rsid w:val="00DD51A9"/>
    <w:rsid w:val="00DF6ABE"/>
    <w:rsid w:val="00DF6DE5"/>
    <w:rsid w:val="00E04A0A"/>
    <w:rsid w:val="00E051FD"/>
    <w:rsid w:val="00E104A8"/>
    <w:rsid w:val="00E1317B"/>
    <w:rsid w:val="00E13907"/>
    <w:rsid w:val="00E15893"/>
    <w:rsid w:val="00E15AD6"/>
    <w:rsid w:val="00E15CF9"/>
    <w:rsid w:val="00E16D45"/>
    <w:rsid w:val="00E207CF"/>
    <w:rsid w:val="00E221D4"/>
    <w:rsid w:val="00E22CEF"/>
    <w:rsid w:val="00E237C0"/>
    <w:rsid w:val="00E25594"/>
    <w:rsid w:val="00E260F3"/>
    <w:rsid w:val="00E26338"/>
    <w:rsid w:val="00E2683F"/>
    <w:rsid w:val="00E338E6"/>
    <w:rsid w:val="00E342E4"/>
    <w:rsid w:val="00E36103"/>
    <w:rsid w:val="00E40273"/>
    <w:rsid w:val="00E42568"/>
    <w:rsid w:val="00E43AAA"/>
    <w:rsid w:val="00E43BA4"/>
    <w:rsid w:val="00E45121"/>
    <w:rsid w:val="00E50FAA"/>
    <w:rsid w:val="00E5208E"/>
    <w:rsid w:val="00E5239A"/>
    <w:rsid w:val="00E5358D"/>
    <w:rsid w:val="00E53997"/>
    <w:rsid w:val="00E53AD7"/>
    <w:rsid w:val="00E55613"/>
    <w:rsid w:val="00E559EE"/>
    <w:rsid w:val="00E570F7"/>
    <w:rsid w:val="00E62208"/>
    <w:rsid w:val="00E6436B"/>
    <w:rsid w:val="00E65ED1"/>
    <w:rsid w:val="00E670A9"/>
    <w:rsid w:val="00E6785D"/>
    <w:rsid w:val="00E70248"/>
    <w:rsid w:val="00E81BC8"/>
    <w:rsid w:val="00E84646"/>
    <w:rsid w:val="00E84CCD"/>
    <w:rsid w:val="00E8649B"/>
    <w:rsid w:val="00E86968"/>
    <w:rsid w:val="00E907EB"/>
    <w:rsid w:val="00E94A15"/>
    <w:rsid w:val="00E95EC7"/>
    <w:rsid w:val="00E966F4"/>
    <w:rsid w:val="00E96865"/>
    <w:rsid w:val="00E97F57"/>
    <w:rsid w:val="00EA2541"/>
    <w:rsid w:val="00EA3552"/>
    <w:rsid w:val="00EA49E8"/>
    <w:rsid w:val="00EA7C35"/>
    <w:rsid w:val="00EB6B51"/>
    <w:rsid w:val="00EC0024"/>
    <w:rsid w:val="00EC1256"/>
    <w:rsid w:val="00EC13E4"/>
    <w:rsid w:val="00EC2401"/>
    <w:rsid w:val="00EC52A6"/>
    <w:rsid w:val="00EC63F0"/>
    <w:rsid w:val="00ED3D45"/>
    <w:rsid w:val="00ED6D90"/>
    <w:rsid w:val="00ED778A"/>
    <w:rsid w:val="00EE1A72"/>
    <w:rsid w:val="00EE1B3F"/>
    <w:rsid w:val="00EF1D4D"/>
    <w:rsid w:val="00EF1E6F"/>
    <w:rsid w:val="00EF36DD"/>
    <w:rsid w:val="00EF414C"/>
    <w:rsid w:val="00EF4307"/>
    <w:rsid w:val="00EF5F6C"/>
    <w:rsid w:val="00EF69F6"/>
    <w:rsid w:val="00F00C1F"/>
    <w:rsid w:val="00F03D42"/>
    <w:rsid w:val="00F05DA2"/>
    <w:rsid w:val="00F074BA"/>
    <w:rsid w:val="00F1043B"/>
    <w:rsid w:val="00F11958"/>
    <w:rsid w:val="00F138DB"/>
    <w:rsid w:val="00F14A83"/>
    <w:rsid w:val="00F15B01"/>
    <w:rsid w:val="00F166D2"/>
    <w:rsid w:val="00F1744D"/>
    <w:rsid w:val="00F2069D"/>
    <w:rsid w:val="00F226B0"/>
    <w:rsid w:val="00F23127"/>
    <w:rsid w:val="00F23669"/>
    <w:rsid w:val="00F24152"/>
    <w:rsid w:val="00F24604"/>
    <w:rsid w:val="00F27548"/>
    <w:rsid w:val="00F31F89"/>
    <w:rsid w:val="00F353B9"/>
    <w:rsid w:val="00F37AA8"/>
    <w:rsid w:val="00F417A6"/>
    <w:rsid w:val="00F4257B"/>
    <w:rsid w:val="00F43C17"/>
    <w:rsid w:val="00F44C60"/>
    <w:rsid w:val="00F469EC"/>
    <w:rsid w:val="00F46A68"/>
    <w:rsid w:val="00F50723"/>
    <w:rsid w:val="00F50DBB"/>
    <w:rsid w:val="00F55565"/>
    <w:rsid w:val="00F64595"/>
    <w:rsid w:val="00F64EAC"/>
    <w:rsid w:val="00F66954"/>
    <w:rsid w:val="00F66BA5"/>
    <w:rsid w:val="00F70552"/>
    <w:rsid w:val="00F7683C"/>
    <w:rsid w:val="00F772FE"/>
    <w:rsid w:val="00F779C7"/>
    <w:rsid w:val="00F77B6B"/>
    <w:rsid w:val="00F77F45"/>
    <w:rsid w:val="00F811F2"/>
    <w:rsid w:val="00F86037"/>
    <w:rsid w:val="00F87104"/>
    <w:rsid w:val="00F87CE1"/>
    <w:rsid w:val="00F906EB"/>
    <w:rsid w:val="00F92571"/>
    <w:rsid w:val="00F93A69"/>
    <w:rsid w:val="00F94669"/>
    <w:rsid w:val="00F956F8"/>
    <w:rsid w:val="00F96B96"/>
    <w:rsid w:val="00F96BA4"/>
    <w:rsid w:val="00F97E55"/>
    <w:rsid w:val="00FA106B"/>
    <w:rsid w:val="00FA1B33"/>
    <w:rsid w:val="00FA2AF9"/>
    <w:rsid w:val="00FA5A7E"/>
    <w:rsid w:val="00FA5B9F"/>
    <w:rsid w:val="00FA5BED"/>
    <w:rsid w:val="00FA76C0"/>
    <w:rsid w:val="00FA791D"/>
    <w:rsid w:val="00FB10EE"/>
    <w:rsid w:val="00FB591D"/>
    <w:rsid w:val="00FB666A"/>
    <w:rsid w:val="00FB7B2A"/>
    <w:rsid w:val="00FC1D95"/>
    <w:rsid w:val="00FC3637"/>
    <w:rsid w:val="00FC39CB"/>
    <w:rsid w:val="00FC51AA"/>
    <w:rsid w:val="00FC5332"/>
    <w:rsid w:val="00FD13D1"/>
    <w:rsid w:val="00FD15B1"/>
    <w:rsid w:val="00FD3FC7"/>
    <w:rsid w:val="00FD4160"/>
    <w:rsid w:val="00FD524C"/>
    <w:rsid w:val="00FD5810"/>
    <w:rsid w:val="00FD619B"/>
    <w:rsid w:val="00FD7694"/>
    <w:rsid w:val="00FE5872"/>
    <w:rsid w:val="00FE63AA"/>
    <w:rsid w:val="00FF1509"/>
    <w:rsid w:val="00FF18EA"/>
    <w:rsid w:val="00FF19B9"/>
    <w:rsid w:val="00FF2D4B"/>
    <w:rsid w:val="00FF3745"/>
    <w:rsid w:val="00FF45F4"/>
    <w:rsid w:val="49A57B0B"/>
    <w:rsid w:val="76C9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6B08A53"/>
  <w15:chartTrackingRefBased/>
  <w15:docId w15:val="{60224035-E282-4D4C-8CE3-CF2EFDD05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3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3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4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5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6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semiHidden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7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customStyle="1" w:styleId="normaltextrun">
    <w:name w:val="normaltextrun"/>
    <w:basedOn w:val="a0"/>
    <w:rsid w:val="00CB317D"/>
  </w:style>
  <w:style w:type="character" w:customStyle="1" w:styleId="eop">
    <w:name w:val="eop"/>
    <w:basedOn w:val="a0"/>
    <w:rsid w:val="00CB3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A3489-06D3-430F-9DDC-4CF1E547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1047</Words>
  <Characters>5974</Characters>
  <Application>Microsoft Office Word</Application>
  <DocSecurity>0</DocSecurity>
  <Lines>49</Lines>
  <Paragraphs>14</Paragraphs>
  <ScaleCrop>false</ScaleCrop>
  <Company>APT</Company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wanchen.lin@fginnov.com;haihanwang@fginnov.com</dc:creator>
  <cp:keywords/>
  <dc:description/>
  <cp:lastModifiedBy>Wan-Chen Lin</cp:lastModifiedBy>
  <cp:revision>135</cp:revision>
  <dcterms:created xsi:type="dcterms:W3CDTF">2021-04-06T10:15:00Z</dcterms:created>
  <dcterms:modified xsi:type="dcterms:W3CDTF">2021-04-07T03:50:00Z</dcterms:modified>
</cp:coreProperties>
</file>